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F23" w:rsidRPr="002E60CF" w:rsidRDefault="002E60CF" w:rsidP="002E60CF">
      <w:pPr>
        <w:rPr>
          <w:lang w:val="en-GB"/>
        </w:rPr>
      </w:pPr>
      <w:r>
        <w:rPr>
          <w:lang w:val="en-GB"/>
        </w:rPr>
        <w:tab/>
      </w:r>
      <w:r>
        <w:rPr>
          <w:lang w:val="en-GB"/>
        </w:rPr>
        <w:tab/>
      </w:r>
      <w:r>
        <w:rPr>
          <w:lang w:val="en-GB"/>
        </w:rPr>
        <w:tab/>
      </w:r>
      <w:r>
        <w:rPr>
          <w:lang w:val="en-GB"/>
        </w:rPr>
        <w:tab/>
      </w:r>
      <w:r>
        <w:rPr>
          <w:lang w:val="en-GB"/>
        </w:rPr>
        <w:tab/>
      </w:r>
      <w:r w:rsidR="00513F23" w:rsidRPr="00513F23">
        <w:rPr>
          <w:b/>
          <w:sz w:val="28"/>
          <w:szCs w:val="28"/>
          <w:lang w:val="en-GB"/>
        </w:rPr>
        <w:t>EUMDS symposium</w:t>
      </w:r>
    </w:p>
    <w:p w:rsidR="00513F23" w:rsidRPr="002E60CF" w:rsidRDefault="00513F23" w:rsidP="002E60CF">
      <w:pPr>
        <w:jc w:val="center"/>
        <w:rPr>
          <w:b/>
          <w:sz w:val="28"/>
          <w:szCs w:val="28"/>
          <w:lang w:val="en-GB"/>
        </w:rPr>
      </w:pPr>
      <w:r>
        <w:rPr>
          <w:b/>
          <w:sz w:val="28"/>
          <w:szCs w:val="28"/>
          <w:lang w:val="en-GB"/>
        </w:rPr>
        <w:t>Celebrating 10 years EUMDS Registry</w:t>
      </w:r>
    </w:p>
    <w:p w:rsidR="00C84BBC" w:rsidRDefault="00A96095">
      <w:pPr>
        <w:rPr>
          <w:lang w:val="en-GB"/>
        </w:rPr>
      </w:pPr>
      <w:r>
        <w:rPr>
          <w:lang w:val="en-GB"/>
        </w:rPr>
        <w:t>Introduction and overview program</w:t>
      </w:r>
    </w:p>
    <w:p w:rsidR="00C84BBC" w:rsidRDefault="00C84BBC">
      <w:pPr>
        <w:rPr>
          <w:lang w:val="en-GB"/>
        </w:rPr>
      </w:pPr>
      <w:r>
        <w:rPr>
          <w:lang w:val="en-GB"/>
        </w:rPr>
        <w:t xml:space="preserve">The EUMDS registry is celebrating its </w:t>
      </w:r>
      <w:r w:rsidR="00FA606C">
        <w:rPr>
          <w:lang w:val="en-GB"/>
        </w:rPr>
        <w:t>10</w:t>
      </w:r>
      <w:r w:rsidR="00FA606C" w:rsidRPr="00FA606C">
        <w:rPr>
          <w:vertAlign w:val="superscript"/>
          <w:lang w:val="en-GB"/>
        </w:rPr>
        <w:t>th</w:t>
      </w:r>
      <w:r w:rsidR="00FA606C">
        <w:rPr>
          <w:lang w:val="en-GB"/>
        </w:rPr>
        <w:t xml:space="preserve"> anniversary</w:t>
      </w:r>
      <w:r>
        <w:rPr>
          <w:lang w:val="en-GB"/>
        </w:rPr>
        <w:t xml:space="preserve">:  </w:t>
      </w:r>
      <w:r w:rsidR="002D2925">
        <w:rPr>
          <w:lang w:val="en-GB"/>
        </w:rPr>
        <w:t xml:space="preserve">from the beginning, </w:t>
      </w:r>
      <w:r>
        <w:rPr>
          <w:lang w:val="en-GB"/>
        </w:rPr>
        <w:t xml:space="preserve">10 years ago, the EUMDS registry has collected a great variety of data of over 2500 </w:t>
      </w:r>
      <w:r w:rsidR="00FA606C">
        <w:rPr>
          <w:lang w:val="en-GB"/>
        </w:rPr>
        <w:t xml:space="preserve">MDS </w:t>
      </w:r>
      <w:r>
        <w:rPr>
          <w:lang w:val="en-GB"/>
        </w:rPr>
        <w:t xml:space="preserve">patients </w:t>
      </w:r>
      <w:r w:rsidR="002929C4">
        <w:rPr>
          <w:lang w:val="en-GB"/>
        </w:rPr>
        <w:t xml:space="preserve">in cooperation with </w:t>
      </w:r>
      <w:r w:rsidR="00FA606C">
        <w:rPr>
          <w:lang w:val="en-GB"/>
        </w:rPr>
        <w:t xml:space="preserve">more than 150 </w:t>
      </w:r>
      <w:r w:rsidR="00084274">
        <w:rPr>
          <w:lang w:val="en-GB"/>
        </w:rPr>
        <w:t xml:space="preserve">sites </w:t>
      </w:r>
      <w:r w:rsidR="00FA606C">
        <w:rPr>
          <w:lang w:val="en-GB"/>
        </w:rPr>
        <w:t>across Europe.</w:t>
      </w:r>
      <w:r>
        <w:rPr>
          <w:lang w:val="en-GB"/>
        </w:rPr>
        <w:t xml:space="preserve"> </w:t>
      </w:r>
      <w:r w:rsidR="002929C4">
        <w:rPr>
          <w:lang w:val="en-GB"/>
        </w:rPr>
        <w:t xml:space="preserve">During this symposium both international and national EUMDS investigators will look back to the past 10 years and will </w:t>
      </w:r>
      <w:r>
        <w:rPr>
          <w:lang w:val="en-GB"/>
        </w:rPr>
        <w:t xml:space="preserve">share the results </w:t>
      </w:r>
      <w:r w:rsidR="00FA606C">
        <w:rPr>
          <w:lang w:val="en-GB"/>
        </w:rPr>
        <w:t>obtained</w:t>
      </w:r>
      <w:r>
        <w:rPr>
          <w:lang w:val="en-GB"/>
        </w:rPr>
        <w:t xml:space="preserve"> so far. </w:t>
      </w:r>
      <w:r w:rsidR="00A90FCF">
        <w:rPr>
          <w:lang w:val="en-GB"/>
        </w:rPr>
        <w:t xml:space="preserve">We </w:t>
      </w:r>
      <w:r w:rsidR="00FA606C">
        <w:rPr>
          <w:lang w:val="en-GB"/>
        </w:rPr>
        <w:t xml:space="preserve">will also look </w:t>
      </w:r>
      <w:r w:rsidR="00A90FCF">
        <w:rPr>
          <w:lang w:val="en-GB"/>
        </w:rPr>
        <w:t>at</w:t>
      </w:r>
      <w:r w:rsidR="00E612ED">
        <w:rPr>
          <w:lang w:val="en-GB"/>
        </w:rPr>
        <w:t xml:space="preserve"> the future</w:t>
      </w:r>
      <w:r w:rsidR="00FA606C">
        <w:rPr>
          <w:lang w:val="en-GB"/>
        </w:rPr>
        <w:t xml:space="preserve">: what are our ambitions for the EUMDS registry for the years ahead? </w:t>
      </w:r>
    </w:p>
    <w:p w:rsidR="00513F23" w:rsidRPr="00A96095" w:rsidRDefault="00CA7DB9" w:rsidP="00A96095">
      <w:pPr>
        <w:jc w:val="both"/>
        <w:rPr>
          <w:rFonts w:cstheme="minorHAnsi"/>
          <w:spacing w:val="-4"/>
          <w:lang w:val="en-GB"/>
        </w:rPr>
      </w:pPr>
      <w:r>
        <w:rPr>
          <w:rFonts w:cstheme="minorHAnsi"/>
          <w:spacing w:val="-4"/>
          <w:lang w:val="en-GB"/>
        </w:rPr>
        <w:t>T</w:t>
      </w:r>
      <w:r w:rsidRPr="00CA7DB9">
        <w:rPr>
          <w:rFonts w:cstheme="minorHAnsi"/>
          <w:spacing w:val="-4"/>
          <w:lang w:val="en-GB"/>
        </w:rPr>
        <w:t xml:space="preserve">he </w:t>
      </w:r>
      <w:r>
        <w:rPr>
          <w:rFonts w:cstheme="minorHAnsi"/>
          <w:spacing w:val="-4"/>
          <w:lang w:val="en-GB"/>
        </w:rPr>
        <w:t>international prognostic scoring systems (</w:t>
      </w:r>
      <w:r w:rsidRPr="00CA7DB9">
        <w:rPr>
          <w:rFonts w:cstheme="minorHAnsi"/>
          <w:spacing w:val="-4"/>
          <w:lang w:val="en-GB"/>
        </w:rPr>
        <w:t>IPSS and IPSS-R</w:t>
      </w:r>
      <w:r>
        <w:rPr>
          <w:rFonts w:cstheme="minorHAnsi"/>
          <w:spacing w:val="-4"/>
          <w:lang w:val="en-GB"/>
        </w:rPr>
        <w:t>evised)</w:t>
      </w:r>
      <w:r w:rsidRPr="00CA7DB9">
        <w:rPr>
          <w:rFonts w:cstheme="minorHAnsi"/>
          <w:spacing w:val="-4"/>
          <w:lang w:val="en-GB"/>
        </w:rPr>
        <w:t xml:space="preserve"> have well established short and medium-term prognosis in MDS,</w:t>
      </w:r>
      <w:r>
        <w:rPr>
          <w:rFonts w:cstheme="minorHAnsi"/>
          <w:spacing w:val="-4"/>
          <w:lang w:val="en-GB"/>
        </w:rPr>
        <w:t xml:space="preserve"> but </w:t>
      </w:r>
      <w:r w:rsidRPr="00CA7DB9">
        <w:rPr>
          <w:rFonts w:cstheme="minorHAnsi"/>
          <w:spacing w:val="-4"/>
          <w:lang w:val="en-GB"/>
        </w:rPr>
        <w:t xml:space="preserve">long-term prognostic indicators (PI) in lower-risk MDS (LR-MDS), largely predominating in elderly patients who often have comorbidities, are less well known. The EUMDS </w:t>
      </w:r>
      <w:r w:rsidRPr="004E60C7">
        <w:rPr>
          <w:rFonts w:cstheme="minorHAnsi"/>
          <w:spacing w:val="-4"/>
          <w:lang w:val="en-GB"/>
        </w:rPr>
        <w:t>Registry explored longitudinally new PI,</w:t>
      </w:r>
      <w:r w:rsidRPr="00CA7DB9">
        <w:rPr>
          <w:rFonts w:cstheme="minorHAnsi"/>
          <w:spacing w:val="-4"/>
          <w:lang w:val="en-GB"/>
        </w:rPr>
        <w:t xml:space="preserve"> other than those integ</w:t>
      </w:r>
      <w:r w:rsidR="002E60CF">
        <w:rPr>
          <w:rFonts w:cstheme="minorHAnsi"/>
          <w:spacing w:val="-4"/>
          <w:lang w:val="en-GB"/>
        </w:rPr>
        <w:t>rated in the IPSS-R, such as red blood cell</w:t>
      </w:r>
      <w:r w:rsidRPr="00CA7DB9">
        <w:rPr>
          <w:rFonts w:cstheme="minorHAnsi"/>
          <w:spacing w:val="-4"/>
          <w:lang w:val="en-GB"/>
        </w:rPr>
        <w:t xml:space="preserve"> transfusion (RBCT) dependency, RBCT dose density, </w:t>
      </w:r>
      <w:r w:rsidR="00C25EBA">
        <w:rPr>
          <w:rFonts w:cstheme="minorHAnsi"/>
          <w:spacing w:val="-4"/>
          <w:lang w:val="en-GB"/>
        </w:rPr>
        <w:t>Health-related Quality of Life (</w:t>
      </w:r>
      <w:r w:rsidRPr="00CA7DB9">
        <w:rPr>
          <w:rFonts w:cstheme="minorHAnsi"/>
          <w:spacing w:val="-4"/>
          <w:lang w:val="en-GB"/>
        </w:rPr>
        <w:t>HRQoL</w:t>
      </w:r>
      <w:r w:rsidR="00C25EBA">
        <w:rPr>
          <w:rFonts w:cstheme="minorHAnsi"/>
          <w:spacing w:val="-4"/>
          <w:lang w:val="en-GB"/>
        </w:rPr>
        <w:t>)</w:t>
      </w:r>
      <w:r w:rsidRPr="00CA7DB9">
        <w:rPr>
          <w:rFonts w:cstheme="minorHAnsi"/>
          <w:spacing w:val="-4"/>
          <w:lang w:val="en-GB"/>
        </w:rPr>
        <w:t xml:space="preserve">, </w:t>
      </w:r>
      <w:r w:rsidR="004D142F" w:rsidRPr="00CA7DB9">
        <w:rPr>
          <w:rFonts w:cstheme="minorHAnsi"/>
          <w:spacing w:val="-4"/>
          <w:lang w:val="en-GB"/>
        </w:rPr>
        <w:t>and platelet</w:t>
      </w:r>
      <w:r w:rsidRPr="00CA7DB9">
        <w:rPr>
          <w:rFonts w:cstheme="minorHAnsi"/>
          <w:spacing w:val="-4"/>
          <w:lang w:val="en-GB"/>
        </w:rPr>
        <w:t xml:space="preserve"> decline over time and labile plasma iron (LPI). </w:t>
      </w:r>
      <w:r>
        <w:rPr>
          <w:rFonts w:cstheme="minorHAnsi"/>
          <w:spacing w:val="-4"/>
          <w:lang w:val="en-GB"/>
        </w:rPr>
        <w:t xml:space="preserve">Moreover, most LR-MDS </w:t>
      </w:r>
      <w:r w:rsidR="004D142F">
        <w:rPr>
          <w:rFonts w:cstheme="minorHAnsi"/>
          <w:spacing w:val="-4"/>
          <w:lang w:val="en-GB"/>
        </w:rPr>
        <w:t>patients</w:t>
      </w:r>
      <w:r>
        <w:rPr>
          <w:rFonts w:cstheme="minorHAnsi"/>
          <w:spacing w:val="-4"/>
          <w:lang w:val="en-GB"/>
        </w:rPr>
        <w:t xml:space="preserve"> die from causes</w:t>
      </w:r>
      <w:r w:rsidR="000F7833">
        <w:rPr>
          <w:rFonts w:cstheme="minorHAnsi"/>
          <w:spacing w:val="-4"/>
          <w:lang w:val="en-GB"/>
        </w:rPr>
        <w:t xml:space="preserve">, frequently present in elderly individuals, </w:t>
      </w:r>
      <w:r w:rsidR="004D142F">
        <w:rPr>
          <w:rFonts w:cstheme="minorHAnsi"/>
          <w:spacing w:val="-4"/>
          <w:lang w:val="en-GB"/>
        </w:rPr>
        <w:t>but indirectly</w:t>
      </w:r>
      <w:r>
        <w:rPr>
          <w:rFonts w:cstheme="minorHAnsi"/>
          <w:spacing w:val="-4"/>
          <w:lang w:val="en-GB"/>
        </w:rPr>
        <w:t xml:space="preserve"> related to MDS</w:t>
      </w:r>
      <w:r w:rsidR="000F7833">
        <w:rPr>
          <w:rFonts w:cstheme="minorHAnsi"/>
          <w:spacing w:val="-4"/>
          <w:lang w:val="en-GB"/>
        </w:rPr>
        <w:t>.</w:t>
      </w:r>
    </w:p>
    <w:p w:rsidR="00513F23" w:rsidRDefault="00513F23">
      <w:pPr>
        <w:rPr>
          <w:lang w:val="en-GB"/>
        </w:rPr>
      </w:pPr>
      <w:r>
        <w:rPr>
          <w:lang w:val="en-GB"/>
        </w:rPr>
        <w:t>****************************</w:t>
      </w:r>
    </w:p>
    <w:p w:rsidR="00543156" w:rsidRDefault="00543156" w:rsidP="00543156">
      <w:pPr>
        <w:spacing w:after="0"/>
        <w:rPr>
          <w:lang w:val="en-GB"/>
        </w:rPr>
      </w:pPr>
      <w:r>
        <w:rPr>
          <w:lang w:val="en-GB"/>
        </w:rPr>
        <w:t xml:space="preserve">PROGRAM: </w:t>
      </w:r>
    </w:p>
    <w:p w:rsidR="004E60C7" w:rsidRPr="00A01DCB" w:rsidRDefault="004E60C7" w:rsidP="004E60C7">
      <w:pPr>
        <w:rPr>
          <w:i/>
          <w:lang w:val="en-GB"/>
        </w:rPr>
      </w:pPr>
      <w:r>
        <w:rPr>
          <w:lang w:val="en-GB"/>
        </w:rPr>
        <w:t xml:space="preserve">09:00-09:30: </w:t>
      </w:r>
      <w:r>
        <w:rPr>
          <w:lang w:val="en-GB"/>
        </w:rPr>
        <w:tab/>
      </w:r>
      <w:r>
        <w:rPr>
          <w:lang w:val="en-GB"/>
        </w:rPr>
        <w:tab/>
      </w:r>
      <w:r w:rsidRPr="0097168D">
        <w:rPr>
          <w:i/>
          <w:lang w:val="en-GB"/>
        </w:rPr>
        <w:t>R</w:t>
      </w:r>
      <w:r w:rsidRPr="00A01DCB">
        <w:rPr>
          <w:i/>
          <w:lang w:val="en-GB"/>
        </w:rPr>
        <w:t>egistration, coffee</w:t>
      </w:r>
    </w:p>
    <w:p w:rsidR="004E60C7" w:rsidRPr="00585600" w:rsidRDefault="00E12FCD" w:rsidP="004E60C7">
      <w:pPr>
        <w:rPr>
          <w:lang w:val="en-GB"/>
        </w:rPr>
      </w:pPr>
      <w:r>
        <w:rPr>
          <w:lang w:val="en-GB"/>
        </w:rPr>
        <w:t>09:30-09:35</w:t>
      </w:r>
      <w:r w:rsidR="004E60C7" w:rsidRPr="00A01DCB">
        <w:rPr>
          <w:lang w:val="en-GB"/>
        </w:rPr>
        <w:t xml:space="preserve">: </w:t>
      </w:r>
      <w:r w:rsidR="004E60C7" w:rsidRPr="00A01DCB">
        <w:rPr>
          <w:lang w:val="en-GB"/>
        </w:rPr>
        <w:tab/>
      </w:r>
      <w:r w:rsidR="004E60C7" w:rsidRPr="00A01DCB">
        <w:rPr>
          <w:lang w:val="en-GB"/>
        </w:rPr>
        <w:tab/>
        <w:t xml:space="preserve">Welcome and opening </w:t>
      </w:r>
      <w:r w:rsidR="004E60C7">
        <w:rPr>
          <w:lang w:val="en-GB"/>
        </w:rPr>
        <w:t>– Theo de Witte (NL)</w:t>
      </w:r>
    </w:p>
    <w:p w:rsidR="004E60C7" w:rsidRDefault="00E12FCD" w:rsidP="004E60C7">
      <w:pPr>
        <w:rPr>
          <w:lang w:val="en-GB"/>
        </w:rPr>
      </w:pPr>
      <w:r>
        <w:rPr>
          <w:lang w:val="en-GB"/>
        </w:rPr>
        <w:t>09:35-9:45</w:t>
      </w:r>
      <w:r w:rsidR="00F043C5">
        <w:rPr>
          <w:lang w:val="en-GB"/>
        </w:rPr>
        <w:t xml:space="preserve">: </w:t>
      </w:r>
      <w:r w:rsidR="00F043C5">
        <w:rPr>
          <w:lang w:val="en-GB"/>
        </w:rPr>
        <w:tab/>
      </w:r>
      <w:r w:rsidR="00F043C5">
        <w:rPr>
          <w:lang w:val="en-GB"/>
        </w:rPr>
        <w:tab/>
        <w:t>Ten</w:t>
      </w:r>
      <w:r w:rsidR="004E60C7">
        <w:rPr>
          <w:lang w:val="en-GB"/>
        </w:rPr>
        <w:t xml:space="preserve"> years EUMDS: an overview – David Bowen (UK)</w:t>
      </w:r>
    </w:p>
    <w:p w:rsidR="00E12FCD" w:rsidRDefault="00CC4ED1" w:rsidP="004E60C7">
      <w:pPr>
        <w:rPr>
          <w:lang w:val="en-GB"/>
        </w:rPr>
      </w:pPr>
      <w:r>
        <w:rPr>
          <w:lang w:val="en-GB"/>
        </w:rPr>
        <w:t>9:45-10:</w:t>
      </w:r>
      <w:r w:rsidR="00E12FCD">
        <w:rPr>
          <w:lang w:val="en-GB"/>
        </w:rPr>
        <w:t>00</w:t>
      </w:r>
      <w:r w:rsidR="00E12FCD">
        <w:rPr>
          <w:lang w:val="en-GB"/>
        </w:rPr>
        <w:tab/>
      </w:r>
      <w:r w:rsidR="00E12FCD">
        <w:rPr>
          <w:lang w:val="en-GB"/>
        </w:rPr>
        <w:tab/>
        <w:t>Optimization of ESA treatment in LR-MDS – Eva Hellström-Lindbergh (SW)</w:t>
      </w:r>
    </w:p>
    <w:p w:rsidR="004E60C7" w:rsidRDefault="004E60C7" w:rsidP="004E60C7">
      <w:pPr>
        <w:rPr>
          <w:lang w:val="en-GB"/>
        </w:rPr>
      </w:pPr>
      <w:r>
        <w:rPr>
          <w:lang w:val="en-GB"/>
        </w:rPr>
        <w:t xml:space="preserve">10:00:10:15: </w:t>
      </w:r>
      <w:r>
        <w:rPr>
          <w:lang w:val="en-GB"/>
        </w:rPr>
        <w:tab/>
      </w:r>
      <w:r>
        <w:rPr>
          <w:lang w:val="en-GB"/>
        </w:rPr>
        <w:tab/>
        <w:t xml:space="preserve">Causes of death in </w:t>
      </w:r>
      <w:r w:rsidR="00445E4B">
        <w:rPr>
          <w:lang w:val="en-GB"/>
        </w:rPr>
        <w:t>LR-</w:t>
      </w:r>
      <w:r>
        <w:rPr>
          <w:lang w:val="en-GB"/>
        </w:rPr>
        <w:t xml:space="preserve">MDS patients – </w:t>
      </w:r>
      <w:proofErr w:type="spellStart"/>
      <w:r>
        <w:rPr>
          <w:lang w:val="en-GB"/>
        </w:rPr>
        <w:t>Krysztof</w:t>
      </w:r>
      <w:proofErr w:type="spellEnd"/>
      <w:r>
        <w:rPr>
          <w:lang w:val="en-GB"/>
        </w:rPr>
        <w:t xml:space="preserve"> </w:t>
      </w:r>
      <w:proofErr w:type="spellStart"/>
      <w:r>
        <w:rPr>
          <w:lang w:val="en-GB"/>
        </w:rPr>
        <w:t>Madry</w:t>
      </w:r>
      <w:proofErr w:type="spellEnd"/>
      <w:r>
        <w:rPr>
          <w:lang w:val="en-GB"/>
        </w:rPr>
        <w:t xml:space="preserve"> (PL)</w:t>
      </w:r>
    </w:p>
    <w:p w:rsidR="004E60C7" w:rsidRDefault="00F043C5" w:rsidP="004E60C7">
      <w:pPr>
        <w:rPr>
          <w:lang w:val="en-GB"/>
        </w:rPr>
      </w:pPr>
      <w:r>
        <w:rPr>
          <w:lang w:val="en-GB"/>
        </w:rPr>
        <w:t xml:space="preserve">10:15-10:30: </w:t>
      </w:r>
      <w:r>
        <w:rPr>
          <w:lang w:val="en-GB"/>
        </w:rPr>
        <w:tab/>
      </w:r>
      <w:r>
        <w:rPr>
          <w:lang w:val="en-GB"/>
        </w:rPr>
        <w:tab/>
        <w:t>N</w:t>
      </w:r>
      <w:r w:rsidR="004E60C7">
        <w:rPr>
          <w:lang w:val="en-GB"/>
        </w:rPr>
        <w:t>on-invasive diagnostic algorithm – Moshe Mittelman (IL)</w:t>
      </w:r>
    </w:p>
    <w:p w:rsidR="004E60C7" w:rsidRDefault="002E60CF" w:rsidP="004E60C7">
      <w:pPr>
        <w:rPr>
          <w:lang w:val="en-GB"/>
        </w:rPr>
      </w:pPr>
      <w:r>
        <w:rPr>
          <w:lang w:val="en-GB"/>
        </w:rPr>
        <w:t xml:space="preserve">10:30-10:45: </w:t>
      </w:r>
      <w:r>
        <w:rPr>
          <w:lang w:val="en-GB"/>
        </w:rPr>
        <w:tab/>
      </w:r>
      <w:r>
        <w:rPr>
          <w:lang w:val="en-GB"/>
        </w:rPr>
        <w:tab/>
      </w:r>
      <w:r w:rsidR="004E60C7">
        <w:rPr>
          <w:lang w:val="en-GB"/>
        </w:rPr>
        <w:t>Kinetics of cytopenias – Raphael Itzykson (FR)</w:t>
      </w:r>
    </w:p>
    <w:p w:rsidR="004E60C7" w:rsidRPr="00A01DCB" w:rsidRDefault="004E60C7" w:rsidP="004E60C7">
      <w:pPr>
        <w:rPr>
          <w:i/>
          <w:lang w:val="en-GB"/>
        </w:rPr>
      </w:pPr>
      <w:r>
        <w:rPr>
          <w:lang w:val="en-GB"/>
        </w:rPr>
        <w:t xml:space="preserve">10:45-11:15: </w:t>
      </w:r>
      <w:r>
        <w:rPr>
          <w:lang w:val="en-GB"/>
        </w:rPr>
        <w:tab/>
      </w:r>
      <w:r>
        <w:rPr>
          <w:lang w:val="en-GB"/>
        </w:rPr>
        <w:tab/>
      </w:r>
      <w:r>
        <w:rPr>
          <w:i/>
          <w:lang w:val="en-GB"/>
        </w:rPr>
        <w:t>C</w:t>
      </w:r>
      <w:r w:rsidRPr="00A01DCB">
        <w:rPr>
          <w:i/>
          <w:lang w:val="en-GB"/>
        </w:rPr>
        <w:t xml:space="preserve">offee break </w:t>
      </w:r>
      <w:r>
        <w:rPr>
          <w:i/>
          <w:lang w:val="en-GB"/>
        </w:rPr>
        <w:t>– ground floor</w:t>
      </w:r>
    </w:p>
    <w:p w:rsidR="004E60C7" w:rsidRDefault="004E60C7" w:rsidP="00445E4B">
      <w:pPr>
        <w:ind w:left="2124" w:hanging="2124"/>
        <w:rPr>
          <w:lang w:val="en-GB"/>
        </w:rPr>
      </w:pPr>
      <w:r>
        <w:rPr>
          <w:lang w:val="en-GB"/>
        </w:rPr>
        <w:t>11:15-11:30:</w:t>
      </w:r>
      <w:r w:rsidR="00445E4B">
        <w:rPr>
          <w:lang w:val="en-GB"/>
        </w:rPr>
        <w:t xml:space="preserve"> </w:t>
      </w:r>
      <w:r w:rsidR="00445E4B">
        <w:rPr>
          <w:lang w:val="en-GB"/>
        </w:rPr>
        <w:tab/>
        <w:t>Longitudinal Health-related Quality of Life</w:t>
      </w:r>
      <w:r>
        <w:rPr>
          <w:lang w:val="en-GB"/>
        </w:rPr>
        <w:t xml:space="preserve"> in MDS patients – Reinhard Stauder (AU)</w:t>
      </w:r>
    </w:p>
    <w:p w:rsidR="004E60C7" w:rsidRDefault="004E60C7" w:rsidP="004E60C7">
      <w:pPr>
        <w:rPr>
          <w:lang w:val="en-GB"/>
        </w:rPr>
      </w:pPr>
      <w:r>
        <w:rPr>
          <w:lang w:val="en-GB"/>
        </w:rPr>
        <w:t>11:30-11:45:</w:t>
      </w:r>
      <w:r>
        <w:rPr>
          <w:lang w:val="en-GB"/>
        </w:rPr>
        <w:tab/>
      </w:r>
      <w:r>
        <w:rPr>
          <w:lang w:val="en-GB"/>
        </w:rPr>
        <w:tab/>
        <w:t>Transfusions</w:t>
      </w:r>
      <w:r w:rsidR="00462266">
        <w:rPr>
          <w:lang w:val="en-GB"/>
        </w:rPr>
        <w:t xml:space="preserve"> and iron toxicity</w:t>
      </w:r>
      <w:r>
        <w:rPr>
          <w:lang w:val="en-GB"/>
        </w:rPr>
        <w:t xml:space="preserve"> – Louise de Swart (NL)</w:t>
      </w:r>
    </w:p>
    <w:p w:rsidR="004E60C7" w:rsidRPr="00E12FCD" w:rsidRDefault="004E60C7" w:rsidP="004E60C7">
      <w:r w:rsidRPr="00E12FCD">
        <w:t xml:space="preserve">11:45-12:00: </w:t>
      </w:r>
      <w:r w:rsidRPr="00E12FCD">
        <w:tab/>
      </w:r>
      <w:r w:rsidRPr="00E12FCD">
        <w:tab/>
      </w:r>
      <w:proofErr w:type="spellStart"/>
      <w:r w:rsidRPr="00E12FCD">
        <w:t>Iron</w:t>
      </w:r>
      <w:proofErr w:type="spellEnd"/>
      <w:r w:rsidR="002E60CF" w:rsidRPr="00E12FCD">
        <w:t xml:space="preserve"> </w:t>
      </w:r>
      <w:proofErr w:type="spellStart"/>
      <w:r w:rsidR="002E60CF" w:rsidRPr="00E12FCD">
        <w:t>chelation</w:t>
      </w:r>
      <w:proofErr w:type="spellEnd"/>
      <w:r w:rsidR="002E60CF" w:rsidRPr="00E12FCD">
        <w:t xml:space="preserve"> – </w:t>
      </w:r>
      <w:r w:rsidRPr="00E12FCD">
        <w:t>Marlijn Hoeks (NL)</w:t>
      </w:r>
    </w:p>
    <w:p w:rsidR="004E60C7" w:rsidRPr="00585600" w:rsidRDefault="004E60C7" w:rsidP="004E60C7">
      <w:pPr>
        <w:rPr>
          <w:lang w:val="en-GB"/>
        </w:rPr>
      </w:pPr>
      <w:r w:rsidRPr="00276978">
        <w:rPr>
          <w:lang w:val="en-GB"/>
        </w:rPr>
        <w:t xml:space="preserve">12:00-12:15: </w:t>
      </w:r>
      <w:r w:rsidRPr="00276978">
        <w:rPr>
          <w:lang w:val="en-GB"/>
        </w:rPr>
        <w:tab/>
      </w:r>
      <w:r w:rsidRPr="00276978">
        <w:rPr>
          <w:lang w:val="en-GB"/>
        </w:rPr>
        <w:tab/>
      </w:r>
      <w:r w:rsidRPr="00585600">
        <w:rPr>
          <w:lang w:val="en-GB"/>
        </w:rPr>
        <w:t>General implementation EUMDS in the Netherlands</w:t>
      </w:r>
      <w:r>
        <w:rPr>
          <w:lang w:val="en-GB"/>
        </w:rPr>
        <w:t xml:space="preserve"> – Saskia Langemeijer</w:t>
      </w:r>
    </w:p>
    <w:p w:rsidR="004E60C7" w:rsidRPr="0097168D" w:rsidRDefault="004E60C7" w:rsidP="004E60C7">
      <w:pPr>
        <w:rPr>
          <w:color w:val="FF0000"/>
          <w:lang w:val="en-GB"/>
        </w:rPr>
      </w:pPr>
      <w:r w:rsidRPr="00A96095">
        <w:rPr>
          <w:lang w:val="en-GB"/>
        </w:rPr>
        <w:t>12:15-12:30</w:t>
      </w:r>
      <w:r w:rsidRPr="0097168D">
        <w:rPr>
          <w:lang w:val="en-GB"/>
        </w:rPr>
        <w:t xml:space="preserve">: </w:t>
      </w:r>
      <w:r w:rsidRPr="0097168D">
        <w:rPr>
          <w:lang w:val="en-GB"/>
        </w:rPr>
        <w:tab/>
      </w:r>
      <w:r w:rsidRPr="0097168D">
        <w:rPr>
          <w:lang w:val="en-GB"/>
        </w:rPr>
        <w:tab/>
      </w:r>
      <w:r w:rsidRPr="00585600">
        <w:rPr>
          <w:lang w:val="en-GB"/>
        </w:rPr>
        <w:t>Fu</w:t>
      </w:r>
      <w:r>
        <w:rPr>
          <w:lang w:val="en-GB"/>
        </w:rPr>
        <w:t>ture of EUMDS and closure – Saskia Langemeijer</w:t>
      </w:r>
    </w:p>
    <w:p w:rsidR="004E60C7" w:rsidRPr="002E60CF" w:rsidRDefault="004E60C7" w:rsidP="004E60C7">
      <w:pPr>
        <w:rPr>
          <w:i/>
          <w:lang w:val="en-GB"/>
        </w:rPr>
      </w:pPr>
      <w:r w:rsidRPr="002E60CF">
        <w:rPr>
          <w:lang w:val="en-GB"/>
        </w:rPr>
        <w:t xml:space="preserve">12:30-14:00: </w:t>
      </w:r>
      <w:r w:rsidRPr="002E60CF">
        <w:rPr>
          <w:lang w:val="en-GB"/>
        </w:rPr>
        <w:tab/>
      </w:r>
      <w:r w:rsidRPr="002E60CF">
        <w:rPr>
          <w:lang w:val="en-GB"/>
        </w:rPr>
        <w:tab/>
      </w:r>
      <w:r w:rsidRPr="002E60CF">
        <w:rPr>
          <w:i/>
          <w:lang w:val="en-GB"/>
        </w:rPr>
        <w:t xml:space="preserve">Lunch </w:t>
      </w:r>
    </w:p>
    <w:p w:rsidR="00543156" w:rsidRDefault="00543156" w:rsidP="00543156">
      <w:pPr>
        <w:spacing w:after="0"/>
        <w:rPr>
          <w:lang w:val="en-GB"/>
        </w:rPr>
      </w:pPr>
    </w:p>
    <w:p w:rsidR="00A90FCF" w:rsidRPr="004E60C7" w:rsidRDefault="00A90FCF" w:rsidP="002929C4">
      <w:pPr>
        <w:spacing w:after="0"/>
        <w:rPr>
          <w:lang w:val="en-GB"/>
        </w:rPr>
      </w:pPr>
    </w:p>
    <w:p w:rsidR="00ED6D23" w:rsidRPr="004E60C7" w:rsidRDefault="00490A5A" w:rsidP="002929C4">
      <w:pPr>
        <w:spacing w:after="0"/>
        <w:rPr>
          <w:lang w:val="en-GB"/>
        </w:rPr>
      </w:pPr>
      <w:r w:rsidRPr="004E60C7">
        <w:rPr>
          <w:lang w:val="en-GB"/>
        </w:rPr>
        <w:t xml:space="preserve">Location: </w:t>
      </w:r>
    </w:p>
    <w:p w:rsidR="00ED6D23" w:rsidRPr="004E60C7" w:rsidRDefault="00490A5A" w:rsidP="002929C4">
      <w:pPr>
        <w:spacing w:after="0"/>
        <w:rPr>
          <w:lang w:val="en-GB"/>
        </w:rPr>
      </w:pPr>
      <w:r w:rsidRPr="004E60C7">
        <w:rPr>
          <w:lang w:val="en-GB"/>
        </w:rPr>
        <w:t xml:space="preserve">Auditorium </w:t>
      </w:r>
      <w:proofErr w:type="spellStart"/>
      <w:r w:rsidRPr="004E60C7">
        <w:rPr>
          <w:lang w:val="en-GB"/>
        </w:rPr>
        <w:t>Radboud</w:t>
      </w:r>
      <w:proofErr w:type="spellEnd"/>
      <w:r w:rsidRPr="004E60C7">
        <w:rPr>
          <w:lang w:val="en-GB"/>
        </w:rPr>
        <w:t xml:space="preserve"> University</w:t>
      </w:r>
    </w:p>
    <w:p w:rsidR="00ED6D23" w:rsidRPr="004E60C7" w:rsidRDefault="00ED6D23" w:rsidP="002929C4">
      <w:pPr>
        <w:spacing w:after="0"/>
        <w:rPr>
          <w:lang w:val="en-GB"/>
        </w:rPr>
      </w:pPr>
      <w:proofErr w:type="spellStart"/>
      <w:r w:rsidRPr="004E60C7">
        <w:rPr>
          <w:lang w:val="en-GB"/>
        </w:rPr>
        <w:t>Comeniuslaan</w:t>
      </w:r>
      <w:proofErr w:type="spellEnd"/>
      <w:r w:rsidRPr="004E60C7">
        <w:rPr>
          <w:lang w:val="en-GB"/>
        </w:rPr>
        <w:t xml:space="preserve"> 2</w:t>
      </w:r>
    </w:p>
    <w:p w:rsidR="00ED6D23" w:rsidRPr="004E60C7" w:rsidRDefault="00ED6D23" w:rsidP="002929C4">
      <w:pPr>
        <w:spacing w:after="0"/>
        <w:rPr>
          <w:lang w:val="en-GB"/>
        </w:rPr>
      </w:pPr>
      <w:r w:rsidRPr="004E60C7">
        <w:rPr>
          <w:lang w:val="en-GB"/>
        </w:rPr>
        <w:t>6525 HP Nijmegen</w:t>
      </w:r>
    </w:p>
    <w:p w:rsidR="00ED6D23" w:rsidRPr="004E60C7" w:rsidRDefault="00ED6D23" w:rsidP="002929C4">
      <w:pPr>
        <w:spacing w:after="0"/>
        <w:rPr>
          <w:lang w:val="en-GB"/>
        </w:rPr>
      </w:pPr>
      <w:r w:rsidRPr="004E60C7">
        <w:rPr>
          <w:lang w:val="en-GB"/>
        </w:rPr>
        <w:t>Netherlands</w:t>
      </w:r>
    </w:p>
    <w:p w:rsidR="00ED6D23" w:rsidRPr="00CA7DB9" w:rsidRDefault="00294BB1" w:rsidP="002929C4">
      <w:pPr>
        <w:spacing w:after="0"/>
        <w:rPr>
          <w:lang w:val="en-GB"/>
        </w:rPr>
      </w:pPr>
      <w:r w:rsidRPr="00CA7DB9">
        <w:rPr>
          <w:lang w:val="en-GB"/>
        </w:rPr>
        <w:t>+31-24-3612232</w:t>
      </w:r>
    </w:p>
    <w:p w:rsidR="00EC2488" w:rsidRDefault="00EC2488" w:rsidP="002929C4">
      <w:pPr>
        <w:spacing w:after="0"/>
        <w:rPr>
          <w:lang w:val="en-GB"/>
        </w:rPr>
      </w:pPr>
    </w:p>
    <w:p w:rsidR="00513F23" w:rsidRPr="00EC2488" w:rsidRDefault="00A96095" w:rsidP="002929C4">
      <w:pPr>
        <w:spacing w:after="0"/>
        <w:rPr>
          <w:lang w:val="en-GB"/>
        </w:rPr>
      </w:pPr>
      <w:r>
        <w:rPr>
          <w:lang w:val="en-GB"/>
        </w:rPr>
        <w:t xml:space="preserve">Background Speakers &amp; </w:t>
      </w:r>
      <w:r w:rsidR="004D142F">
        <w:rPr>
          <w:lang w:val="en-GB"/>
        </w:rPr>
        <w:t xml:space="preserve">Scientific </w:t>
      </w:r>
      <w:r>
        <w:rPr>
          <w:lang w:val="en-GB"/>
        </w:rPr>
        <w:t>Topics:</w:t>
      </w:r>
    </w:p>
    <w:p w:rsidR="00A96095" w:rsidRDefault="00A96095" w:rsidP="002929C4">
      <w:pPr>
        <w:spacing w:after="0"/>
        <w:rPr>
          <w:rFonts w:cstheme="minorHAnsi"/>
          <w:spacing w:val="-4"/>
          <w:lang w:val="en-GB"/>
        </w:rPr>
      </w:pPr>
    </w:p>
    <w:p w:rsidR="00A96095" w:rsidRPr="00A96095" w:rsidRDefault="00A96095" w:rsidP="002929C4">
      <w:pPr>
        <w:spacing w:after="0"/>
        <w:rPr>
          <w:rFonts w:cstheme="minorHAnsi"/>
          <w:i/>
          <w:spacing w:val="-4"/>
          <w:lang w:val="en-GB"/>
        </w:rPr>
      </w:pPr>
      <w:r w:rsidRPr="00A96095">
        <w:rPr>
          <w:i/>
          <w:lang w:val="en-GB"/>
        </w:rPr>
        <w:t>10 years EUMDS: an overview</w:t>
      </w:r>
      <w:r w:rsidRPr="00A96095">
        <w:rPr>
          <w:rFonts w:cstheme="minorHAnsi"/>
          <w:i/>
          <w:spacing w:val="-4"/>
          <w:lang w:val="en-GB"/>
        </w:rPr>
        <w:t xml:space="preserve">; speaker: Dr </w:t>
      </w:r>
      <w:r w:rsidRPr="00A96095">
        <w:rPr>
          <w:rFonts w:eastAsia="Times New Roman" w:cs="Arial"/>
          <w:bCs/>
          <w:i/>
          <w:color w:val="000000"/>
          <w:lang w:val="en-US"/>
        </w:rPr>
        <w:t>David Bowen, senior lecturer, St. James's Institute of Oncology, Leeds Teaching Hospitals, Leeds, United Kingdom</w:t>
      </w:r>
    </w:p>
    <w:p w:rsidR="00AC57EC" w:rsidRDefault="00A96095" w:rsidP="00DD28CA">
      <w:pPr>
        <w:jc w:val="both"/>
        <w:rPr>
          <w:rFonts w:cstheme="minorHAnsi"/>
          <w:spacing w:val="-4"/>
          <w:lang w:val="en-GB"/>
        </w:rPr>
      </w:pPr>
      <w:r>
        <w:rPr>
          <w:rFonts w:cstheme="minorHAnsi"/>
          <w:spacing w:val="-4"/>
          <w:lang w:val="en-GB"/>
        </w:rPr>
        <w:t>T</w:t>
      </w:r>
      <w:r w:rsidRPr="00CA7DB9">
        <w:rPr>
          <w:rFonts w:cstheme="minorHAnsi"/>
          <w:spacing w:val="-4"/>
          <w:lang w:val="en-GB"/>
        </w:rPr>
        <w:t xml:space="preserve">he </w:t>
      </w:r>
      <w:r>
        <w:rPr>
          <w:rFonts w:cstheme="minorHAnsi"/>
          <w:spacing w:val="-4"/>
          <w:lang w:val="en-GB"/>
        </w:rPr>
        <w:t>international prognostic scoring systems (</w:t>
      </w:r>
      <w:r w:rsidRPr="00CA7DB9">
        <w:rPr>
          <w:rFonts w:cstheme="minorHAnsi"/>
          <w:spacing w:val="-4"/>
          <w:lang w:val="en-GB"/>
        </w:rPr>
        <w:t>IPSS and IPSS-R</w:t>
      </w:r>
      <w:r>
        <w:rPr>
          <w:rFonts w:cstheme="minorHAnsi"/>
          <w:spacing w:val="-4"/>
          <w:lang w:val="en-GB"/>
        </w:rPr>
        <w:t>evised)</w:t>
      </w:r>
      <w:r w:rsidRPr="00CA7DB9">
        <w:rPr>
          <w:rFonts w:cstheme="minorHAnsi"/>
          <w:spacing w:val="-4"/>
          <w:lang w:val="en-GB"/>
        </w:rPr>
        <w:t xml:space="preserve"> have well established short and medium-term prognosis in MDS</w:t>
      </w:r>
      <w:r w:rsidR="00870246">
        <w:rPr>
          <w:rFonts w:cstheme="minorHAnsi"/>
          <w:spacing w:val="-4"/>
          <w:lang w:val="en-GB"/>
        </w:rPr>
        <w:fldChar w:fldCharType="begin">
          <w:fldData xml:space="preserve">PEVuZE5vdGU+PENpdGU+PEF1dGhvcj5kZSBTd2FydDwvQXV0aG9yPjxZZWFyPjIwMTU8L1llYXI+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</w:fldData>
        </w:fldChar>
      </w:r>
      <w:r w:rsidR="00DD28CA">
        <w:rPr>
          <w:rFonts w:cstheme="minorHAnsi"/>
          <w:spacing w:val="-4"/>
          <w:lang w:val="en-GB"/>
        </w:rPr>
        <w:instrText xml:space="preserve"> ADDIN EN.CITE </w:instrText>
      </w:r>
      <w:r w:rsidR="00870246">
        <w:rPr>
          <w:rFonts w:cstheme="minorHAnsi"/>
          <w:spacing w:val="-4"/>
          <w:lang w:val="en-GB"/>
        </w:rPr>
        <w:fldChar w:fldCharType="begin">
          <w:fldData xml:space="preserve">PEVuZE5vdGU+PENpdGU+PEF1dGhvcj5kZSBTd2FydDwvQXV0aG9yPjxZZWFyPjIwMTU8L1llYXI+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</w:fldData>
        </w:fldChar>
      </w:r>
      <w:r w:rsidR="00DD28CA">
        <w:rPr>
          <w:rFonts w:cstheme="minorHAnsi"/>
          <w:spacing w:val="-4"/>
          <w:lang w:val="en-GB"/>
        </w:rPr>
        <w:instrText xml:space="preserve"> ADDIN EN.CITE.DATA </w:instrText>
      </w:r>
      <w:r w:rsidR="00870246">
        <w:rPr>
          <w:rFonts w:cstheme="minorHAnsi"/>
          <w:spacing w:val="-4"/>
          <w:lang w:val="en-GB"/>
        </w:rPr>
      </w:r>
      <w:r w:rsidR="00870246">
        <w:rPr>
          <w:rFonts w:cstheme="minorHAnsi"/>
          <w:spacing w:val="-4"/>
          <w:lang w:val="en-GB"/>
        </w:rPr>
        <w:fldChar w:fldCharType="end"/>
      </w:r>
      <w:r w:rsidR="00870246">
        <w:rPr>
          <w:rFonts w:cstheme="minorHAnsi"/>
          <w:spacing w:val="-4"/>
          <w:lang w:val="en-GB"/>
        </w:rPr>
      </w:r>
      <w:r w:rsidR="00870246">
        <w:rPr>
          <w:rFonts w:cstheme="minorHAnsi"/>
          <w:spacing w:val="-4"/>
          <w:lang w:val="en-GB"/>
        </w:rPr>
        <w:fldChar w:fldCharType="separate"/>
      </w:r>
      <w:r w:rsidR="00DD28CA">
        <w:rPr>
          <w:rFonts w:cstheme="minorHAnsi"/>
          <w:noProof/>
          <w:spacing w:val="-4"/>
          <w:lang w:val="en-GB"/>
        </w:rPr>
        <w:t>(1)</w:t>
      </w:r>
      <w:r w:rsidR="00870246">
        <w:rPr>
          <w:rFonts w:cstheme="minorHAnsi"/>
          <w:spacing w:val="-4"/>
          <w:lang w:val="en-GB"/>
        </w:rPr>
        <w:fldChar w:fldCharType="end"/>
      </w:r>
      <w:r w:rsidR="00DD28CA">
        <w:rPr>
          <w:rFonts w:cstheme="minorHAnsi"/>
          <w:spacing w:val="-4"/>
          <w:lang w:val="en-GB"/>
        </w:rPr>
        <w:t xml:space="preserve"> as validated by the EUMDS Registry. However, </w:t>
      </w:r>
      <w:r>
        <w:rPr>
          <w:rFonts w:cstheme="minorHAnsi"/>
          <w:spacing w:val="-4"/>
          <w:lang w:val="en-GB"/>
        </w:rPr>
        <w:t xml:space="preserve"> </w:t>
      </w:r>
      <w:r w:rsidRPr="00CA7DB9">
        <w:rPr>
          <w:rFonts w:cstheme="minorHAnsi"/>
          <w:spacing w:val="-4"/>
          <w:lang w:val="en-GB"/>
        </w:rPr>
        <w:t xml:space="preserve">long-term prognostic indicators (PI) in lower-risk MDS (LR-MDS), largely predominating in elderly patients who often have comorbidities, are less well known. The EUMDS </w:t>
      </w:r>
      <w:r w:rsidRPr="004E60C7">
        <w:rPr>
          <w:rFonts w:cstheme="minorHAnsi"/>
          <w:spacing w:val="-4"/>
          <w:lang w:val="en-GB"/>
        </w:rPr>
        <w:t>Registry explored longitudinally new PI,</w:t>
      </w:r>
      <w:r w:rsidRPr="00CA7DB9">
        <w:rPr>
          <w:rFonts w:cstheme="minorHAnsi"/>
          <w:spacing w:val="-4"/>
          <w:lang w:val="en-GB"/>
        </w:rPr>
        <w:t xml:space="preserve"> other than those integrated in the IPSS-R, such as RBC transfusion (RBCT) dependency, RBCT dose density, HRQoL, platelet decline over time and labile plasma iron (LPI). </w:t>
      </w:r>
      <w:r>
        <w:rPr>
          <w:rFonts w:cstheme="minorHAnsi"/>
          <w:spacing w:val="-4"/>
          <w:lang w:val="en-GB"/>
        </w:rPr>
        <w:t xml:space="preserve">Moreover, most LR-MDS patients, die from causes, frequently present in elderly individuals, but  indirectly </w:t>
      </w:r>
      <w:r w:rsidRPr="00AC57EC">
        <w:rPr>
          <w:rFonts w:cstheme="minorHAnsi"/>
          <w:spacing w:val="-4"/>
          <w:lang w:val="en-GB"/>
        </w:rPr>
        <w:t>related to MDS</w:t>
      </w:r>
      <w:r w:rsidR="00AC57EC" w:rsidRPr="00AC57EC">
        <w:rPr>
          <w:lang w:val="en-GB"/>
        </w:rPr>
        <w:t>.</w:t>
      </w:r>
      <w:r w:rsidR="00DD28CA">
        <w:rPr>
          <w:lang w:val="en-GB"/>
        </w:rPr>
        <w:t xml:space="preserve"> </w:t>
      </w:r>
      <w:r w:rsidR="00DD28CA" w:rsidRPr="00CA7DB9">
        <w:rPr>
          <w:rFonts w:cstheme="minorHAnsi"/>
          <w:spacing w:val="-4"/>
          <w:lang w:val="en-GB"/>
        </w:rPr>
        <w:t xml:space="preserve">Studies on additional PI, such as molecular and flow </w:t>
      </w:r>
      <w:proofErr w:type="spellStart"/>
      <w:r w:rsidR="00DD28CA" w:rsidRPr="00CA7DB9">
        <w:rPr>
          <w:rFonts w:cstheme="minorHAnsi"/>
          <w:spacing w:val="-4"/>
          <w:lang w:val="en-GB"/>
        </w:rPr>
        <w:t>cytometry</w:t>
      </w:r>
      <w:bookmarkStart w:id="0" w:name="_GoBack"/>
      <w:bookmarkEnd w:id="0"/>
      <w:proofErr w:type="spellEnd"/>
      <w:r w:rsidR="00DD28CA" w:rsidRPr="00CA7DB9">
        <w:rPr>
          <w:rFonts w:cstheme="minorHAnsi"/>
          <w:spacing w:val="-4"/>
          <w:lang w:val="en-GB"/>
        </w:rPr>
        <w:t xml:space="preserve"> indicators, are ongoing.</w:t>
      </w:r>
    </w:p>
    <w:p w:rsidR="00E12FCD" w:rsidRPr="00CC4ED1" w:rsidRDefault="00E12FCD" w:rsidP="00DD28CA">
      <w:pPr>
        <w:jc w:val="both"/>
        <w:rPr>
          <w:rFonts w:ascii="Calibri" w:hAnsi="Calibri" w:cs="Times New Roman"/>
          <w:i/>
          <w:lang w:val="en-GB"/>
        </w:rPr>
      </w:pPr>
      <w:r w:rsidRPr="00CC4ED1">
        <w:rPr>
          <w:i/>
          <w:lang w:val="en-GB"/>
        </w:rPr>
        <w:t>Optimization of ESA treatment in LR-MDS; speaker: Eva Hellström-Lindbergh</w:t>
      </w:r>
      <w:r w:rsidR="00445E4B" w:rsidRPr="00CC4ED1">
        <w:rPr>
          <w:i/>
          <w:lang w:val="en-GB"/>
        </w:rPr>
        <w:t xml:space="preserve">, </w:t>
      </w:r>
      <w:r w:rsidR="00445E4B" w:rsidRPr="00CC4ED1">
        <w:rPr>
          <w:rFonts w:eastAsia="Times New Roman" w:cs="Arial"/>
          <w:bCs/>
          <w:i/>
          <w:color w:val="000000"/>
          <w:lang w:val="en-US"/>
        </w:rPr>
        <w:t xml:space="preserve">Department of Medicine, Division of Hematology, </w:t>
      </w:r>
      <w:proofErr w:type="spellStart"/>
      <w:r w:rsidR="00445E4B" w:rsidRPr="00CC4ED1">
        <w:rPr>
          <w:rFonts w:eastAsia="Times New Roman" w:cs="Arial"/>
          <w:bCs/>
          <w:i/>
          <w:color w:val="000000"/>
          <w:lang w:val="en-US"/>
        </w:rPr>
        <w:t>Karolinska</w:t>
      </w:r>
      <w:proofErr w:type="spellEnd"/>
      <w:r w:rsidR="00445E4B" w:rsidRPr="00CC4ED1">
        <w:rPr>
          <w:rFonts w:eastAsia="Times New Roman" w:cs="Arial"/>
          <w:bCs/>
          <w:i/>
          <w:color w:val="000000"/>
          <w:lang w:val="en-US"/>
        </w:rPr>
        <w:t xml:space="preserve"> </w:t>
      </w:r>
      <w:proofErr w:type="spellStart"/>
      <w:r w:rsidR="00445E4B" w:rsidRPr="00CC4ED1">
        <w:rPr>
          <w:rFonts w:eastAsia="Times New Roman" w:cs="Arial"/>
          <w:bCs/>
          <w:i/>
          <w:color w:val="000000"/>
          <w:lang w:val="en-US"/>
        </w:rPr>
        <w:t>Institutet</w:t>
      </w:r>
      <w:proofErr w:type="spellEnd"/>
      <w:r w:rsidR="00445E4B" w:rsidRPr="00CC4ED1">
        <w:rPr>
          <w:rFonts w:eastAsia="Times New Roman" w:cs="Arial"/>
          <w:bCs/>
          <w:i/>
          <w:color w:val="000000"/>
          <w:lang w:val="en-US"/>
        </w:rPr>
        <w:t>, Stockholm, Sweden</w:t>
      </w:r>
    </w:p>
    <w:p w:rsidR="0065655B" w:rsidRPr="0065655B" w:rsidRDefault="00445E4B" w:rsidP="0065655B">
      <w:pPr>
        <w:autoSpaceDE w:val="0"/>
        <w:autoSpaceDN w:val="0"/>
        <w:adjustRightInd w:val="0"/>
        <w:spacing w:after="0" w:line="240" w:lineRule="auto"/>
        <w:jc w:val="both"/>
        <w:rPr>
          <w:rFonts w:cs="AdvBOOKO-R"/>
          <w:lang w:val="en-GB"/>
        </w:rPr>
      </w:pPr>
      <w:r w:rsidRPr="0065655B">
        <w:rPr>
          <w:rFonts w:cs="AdvBOOKO-R"/>
          <w:lang w:val="en-GB"/>
        </w:rPr>
        <w:t xml:space="preserve">We analysed the usage and clinical impact of </w:t>
      </w:r>
      <w:proofErr w:type="spellStart"/>
      <w:r w:rsidRPr="0065655B">
        <w:rPr>
          <w:rFonts w:cs="AdvBOOKO-R"/>
          <w:lang w:val="en-GB"/>
        </w:rPr>
        <w:t>erythropoiesis</w:t>
      </w:r>
      <w:proofErr w:type="spellEnd"/>
      <w:r w:rsidRPr="0065655B">
        <w:rPr>
          <w:rFonts w:cs="AdvBOOKO-R"/>
          <w:lang w:val="en-GB"/>
        </w:rPr>
        <w:t xml:space="preserve">-stimulating agents (ESAs) in 1696 patients enrolled in the EUMDS Registry between 2008 and 2014 using proportional hazards models weighting observations by propensity to receive ESA treatment within a subset of anaemic patients with or without a regular transfusion need. ESA treatment was associated with a </w:t>
      </w:r>
      <w:proofErr w:type="spellStart"/>
      <w:r w:rsidRPr="0065655B">
        <w:rPr>
          <w:rFonts w:cs="AdvBOOKO-R"/>
          <w:lang w:val="en-GB"/>
        </w:rPr>
        <w:t>nonsignificant</w:t>
      </w:r>
      <w:proofErr w:type="spellEnd"/>
      <w:r w:rsidRPr="0065655B">
        <w:rPr>
          <w:rFonts w:cs="AdvBOOKO-R"/>
          <w:lang w:val="en-GB"/>
        </w:rPr>
        <w:t xml:space="preserve"> survival benefit (HR 0.82, 95% CI: 0.65</w:t>
      </w:r>
      <w:r w:rsidRPr="0065655B">
        <w:rPr>
          <w:rFonts w:cs="AdvTTec369687+20"/>
          <w:lang w:val="en-GB"/>
        </w:rPr>
        <w:t>–</w:t>
      </w:r>
      <w:r w:rsidRPr="0065655B">
        <w:rPr>
          <w:rFonts w:cs="AdvBOOKO-R"/>
          <w:lang w:val="en-GB"/>
        </w:rPr>
        <w:t xml:space="preserve">1.04, </w:t>
      </w:r>
      <w:r w:rsidRPr="0065655B">
        <w:rPr>
          <w:rFonts w:cs="AdvBOOKO-I"/>
          <w:lang w:val="en-GB"/>
        </w:rPr>
        <w:t xml:space="preserve">P </w:t>
      </w:r>
      <w:r w:rsidRPr="0065655B">
        <w:rPr>
          <w:rFonts w:cs="AdvTTec369687"/>
          <w:lang w:val="en-GB"/>
        </w:rPr>
        <w:t xml:space="preserve">= </w:t>
      </w:r>
      <w:r w:rsidRPr="0065655B">
        <w:rPr>
          <w:rFonts w:cs="AdvBOOKO-R"/>
          <w:lang w:val="en-GB"/>
        </w:rPr>
        <w:t>0.09)</w:t>
      </w:r>
      <w:r w:rsidR="0065655B">
        <w:rPr>
          <w:rFonts w:cs="AdvBOOKO-R"/>
          <w:lang w:val="en-GB"/>
        </w:rPr>
        <w:t>. T</w:t>
      </w:r>
      <w:r w:rsidRPr="0065655B">
        <w:rPr>
          <w:rFonts w:cs="AdvBOOKO-R"/>
          <w:lang w:val="en-GB"/>
        </w:rPr>
        <w:t>his benefit was larger amongst patients without prior transfusions (</w:t>
      </w:r>
      <w:r w:rsidRPr="0065655B">
        <w:rPr>
          <w:rFonts w:cs="AdvBOOKO-I"/>
          <w:lang w:val="en-GB"/>
        </w:rPr>
        <w:t xml:space="preserve">P </w:t>
      </w:r>
      <w:r w:rsidRPr="0065655B">
        <w:rPr>
          <w:rFonts w:cs="AdvTTec369687"/>
          <w:lang w:val="en-GB"/>
        </w:rPr>
        <w:t xml:space="preserve">= </w:t>
      </w:r>
      <w:r w:rsidRPr="0065655B">
        <w:rPr>
          <w:rFonts w:cs="AdvBOOKO-R"/>
          <w:lang w:val="en-GB"/>
        </w:rPr>
        <w:t>0.07).  Responding</w:t>
      </w:r>
      <w:r w:rsidR="0065655B" w:rsidRPr="0065655B">
        <w:rPr>
          <w:rFonts w:cs="AdvBOOKO-R"/>
          <w:lang w:val="en-GB"/>
        </w:rPr>
        <w:t xml:space="preserve"> </w:t>
      </w:r>
      <w:r w:rsidRPr="0065655B">
        <w:rPr>
          <w:rFonts w:cs="AdvBOOKO-R"/>
          <w:lang w:val="en-GB"/>
        </w:rPr>
        <w:t>patients had a better prognosis in terms of a</w:t>
      </w:r>
      <w:r w:rsidR="0065655B" w:rsidRPr="0065655B">
        <w:rPr>
          <w:rFonts w:cs="AdvBOOKO-R"/>
          <w:lang w:val="en-GB"/>
        </w:rPr>
        <w:t xml:space="preserve"> lower risk of death (HR 0.65, 95% CI: 0.45</w:t>
      </w:r>
      <w:r w:rsidR="0065655B" w:rsidRPr="0065655B">
        <w:rPr>
          <w:rFonts w:cs="AdvTTec369687+20"/>
          <w:lang w:val="en-GB"/>
        </w:rPr>
        <w:t>–</w:t>
      </w:r>
      <w:r w:rsidR="0065655B" w:rsidRPr="0065655B">
        <w:rPr>
          <w:rFonts w:cs="AdvBOOKO-R"/>
          <w:lang w:val="en-GB"/>
        </w:rPr>
        <w:t xml:space="preserve">0.893, </w:t>
      </w:r>
      <w:r w:rsidR="0065655B" w:rsidRPr="0065655B">
        <w:rPr>
          <w:rFonts w:cs="AdvBOOKO-I"/>
          <w:lang w:val="en-GB"/>
        </w:rPr>
        <w:t xml:space="preserve">P </w:t>
      </w:r>
      <w:r w:rsidR="0065655B" w:rsidRPr="0065655B">
        <w:rPr>
          <w:rFonts w:cs="AdvTTec369687"/>
          <w:lang w:val="en-GB"/>
        </w:rPr>
        <w:t xml:space="preserve">= </w:t>
      </w:r>
      <w:r w:rsidR="0065655B" w:rsidRPr="0065655B">
        <w:rPr>
          <w:rFonts w:cs="AdvBOOKO-R"/>
          <w:lang w:val="en-GB"/>
        </w:rPr>
        <w:t>0.018). Appropriate use of ESAs can significantly delay the onset of a regular transfusion need in patients with LR- MDS.</w:t>
      </w:r>
    </w:p>
    <w:p w:rsidR="00AC57EC" w:rsidRPr="0065655B" w:rsidRDefault="00AC57EC" w:rsidP="0065655B">
      <w:pPr>
        <w:autoSpaceDE w:val="0"/>
        <w:autoSpaceDN w:val="0"/>
        <w:adjustRightInd w:val="0"/>
        <w:spacing w:after="0" w:line="240" w:lineRule="auto"/>
        <w:rPr>
          <w:rFonts w:ascii="AdvBOOKO-R" w:hAnsi="AdvBOOKO-R" w:cs="AdvBOOKO-R"/>
          <w:sz w:val="18"/>
          <w:szCs w:val="18"/>
          <w:lang w:val="en-GB"/>
        </w:rPr>
      </w:pPr>
    </w:p>
    <w:p w:rsidR="0065655B" w:rsidRDefault="0065655B" w:rsidP="00AC57EC">
      <w:pPr>
        <w:spacing w:after="0"/>
        <w:rPr>
          <w:i/>
          <w:lang w:val="en-GB"/>
        </w:rPr>
      </w:pPr>
    </w:p>
    <w:p w:rsidR="00C84BBC" w:rsidRPr="00AC57EC" w:rsidRDefault="00AC57EC" w:rsidP="00AC57EC">
      <w:pPr>
        <w:spacing w:after="0"/>
        <w:rPr>
          <w:i/>
          <w:lang w:val="en-GB"/>
        </w:rPr>
      </w:pPr>
      <w:r w:rsidRPr="00AC57EC">
        <w:rPr>
          <w:i/>
          <w:lang w:val="en-GB"/>
        </w:rPr>
        <w:t>C</w:t>
      </w:r>
      <w:r w:rsidR="00E12FCD">
        <w:rPr>
          <w:i/>
          <w:lang w:val="en-GB"/>
        </w:rPr>
        <w:t>auses of death in MDS patients, speaker:</w:t>
      </w:r>
      <w:r w:rsidRPr="00AC57EC">
        <w:rPr>
          <w:i/>
          <w:lang w:val="en-GB"/>
        </w:rPr>
        <w:t xml:space="preserve"> </w:t>
      </w:r>
      <w:proofErr w:type="spellStart"/>
      <w:r w:rsidRPr="00AC57EC">
        <w:rPr>
          <w:i/>
          <w:lang w:val="en-GB"/>
        </w:rPr>
        <w:t>Krysztof</w:t>
      </w:r>
      <w:proofErr w:type="spellEnd"/>
      <w:r w:rsidRPr="00AC57EC">
        <w:rPr>
          <w:i/>
          <w:lang w:val="en-GB"/>
        </w:rPr>
        <w:t xml:space="preserve"> </w:t>
      </w:r>
      <w:proofErr w:type="spellStart"/>
      <w:r w:rsidRPr="00AC57EC">
        <w:rPr>
          <w:i/>
          <w:lang w:val="en-GB"/>
        </w:rPr>
        <w:t>Madry</w:t>
      </w:r>
      <w:proofErr w:type="spellEnd"/>
      <w:r w:rsidRPr="00AC57EC">
        <w:rPr>
          <w:i/>
          <w:lang w:val="en-GB"/>
        </w:rPr>
        <w:t xml:space="preserve">, </w:t>
      </w:r>
      <w:r w:rsidRPr="00AC57EC">
        <w:rPr>
          <w:rFonts w:eastAsia="Times New Roman" w:cs="Arial"/>
          <w:bCs/>
          <w:i/>
          <w:lang w:val="en-US"/>
        </w:rPr>
        <w:t>Department of Haematology, Oncology and Internal Medicine, Warszawa Medical University, Warszawa, Poland</w:t>
      </w:r>
    </w:p>
    <w:p w:rsidR="00AC57EC" w:rsidRPr="00D67B1E" w:rsidRDefault="00AC57EC" w:rsidP="00AC57EC">
      <w:pPr>
        <w:jc w:val="both"/>
        <w:rPr>
          <w:lang w:val="en-GB"/>
        </w:rPr>
      </w:pPr>
      <w:r w:rsidRPr="00AC57EC">
        <w:rPr>
          <w:lang w:val="en-GB"/>
        </w:rPr>
        <w:t>Data on causes of death (CO</w:t>
      </w:r>
      <w:r>
        <w:rPr>
          <w:lang w:val="en-GB"/>
        </w:rPr>
        <w:t>D) in patients with LR-MDS</w:t>
      </w:r>
      <w:r w:rsidRPr="00AC57EC">
        <w:rPr>
          <w:lang w:val="en-GB"/>
        </w:rPr>
        <w:t xml:space="preserve"> is limited and sometimes conflicting. Infections and cardiovascular disorders (CVD) have been reported as frequent COD in LR-MDS, but the question is whether the incidence is higher than in age-matched population.</w:t>
      </w:r>
      <w:r>
        <w:rPr>
          <w:lang w:val="en-GB"/>
        </w:rPr>
        <w:t xml:space="preserve"> </w:t>
      </w:r>
      <w:r w:rsidR="002E60CF">
        <w:rPr>
          <w:lang w:val="en-GB"/>
        </w:rPr>
        <w:t>MDS-</w:t>
      </w:r>
      <w:r w:rsidRPr="00D67B1E">
        <w:rPr>
          <w:lang w:val="en-GB"/>
        </w:rPr>
        <w:t xml:space="preserve">related complications </w:t>
      </w:r>
      <w:r w:rsidR="00D67B1E">
        <w:rPr>
          <w:lang w:val="en-GB"/>
        </w:rPr>
        <w:t xml:space="preserve">(CVD and infections) </w:t>
      </w:r>
      <w:r w:rsidRPr="00D67B1E">
        <w:rPr>
          <w:lang w:val="en-GB"/>
        </w:rPr>
        <w:t>are the most common causes of death in LR-MDS patients. Comparison of overall and relative survival indicates that excess mortality in LR-MDS patients can be mainly explained by MDS/AML related causes. Interestingly, the strongest influence of MDS/AML attributable deaths is observed during the first year since diagnosis</w:t>
      </w:r>
      <w:r w:rsidR="00F043C5">
        <w:rPr>
          <w:lang w:val="en-GB"/>
        </w:rPr>
        <w:t>, but this difference continues to increase to 14 years difference 10 years after diagnosis</w:t>
      </w:r>
      <w:r w:rsidRPr="00D67B1E">
        <w:rPr>
          <w:lang w:val="en-GB"/>
        </w:rPr>
        <w:t>. Factors such as gender, WHO subtype, IPSS, MDS-CI and RBC transfusion dependency have relevant impact on cause of death.</w:t>
      </w:r>
    </w:p>
    <w:p w:rsidR="00F043C5" w:rsidRPr="00F043C5" w:rsidRDefault="00F043C5" w:rsidP="00F043C5">
      <w:pPr>
        <w:rPr>
          <w:i/>
          <w:lang w:val="en-GB"/>
        </w:rPr>
      </w:pPr>
      <w:r w:rsidRPr="00F043C5">
        <w:rPr>
          <w:i/>
          <w:lang w:val="en-GB"/>
        </w:rPr>
        <w:t xml:space="preserve">Non-invasive diagnostic algorithm, speaker: Dr Moshe Mittelman, </w:t>
      </w:r>
      <w:r w:rsidRPr="00F043C5">
        <w:rPr>
          <w:rFonts w:eastAsia="Times New Roman" w:cs="Arial"/>
          <w:bCs/>
          <w:i/>
          <w:color w:val="000000"/>
          <w:sz w:val="20"/>
          <w:szCs w:val="20"/>
          <w:lang w:val="en-US"/>
        </w:rPr>
        <w:t>Department of Medicine A, Tel Aviv Sourasky (Ichilov) Medical Center and Sackler Medical Faculty, Tel Aviv University, Tel Aviv, Israel</w:t>
      </w:r>
    </w:p>
    <w:p w:rsidR="00AC57EC" w:rsidRDefault="00447F0E" w:rsidP="00CA7DB9">
      <w:pPr>
        <w:jc w:val="both"/>
        <w:rPr>
          <w:rFonts w:cstheme="minorHAnsi"/>
          <w:b/>
          <w:spacing w:val="-4"/>
          <w:lang w:val="en-GB"/>
        </w:rPr>
      </w:pPr>
      <w:r w:rsidRPr="00447F0E">
        <w:rPr>
          <w:rFonts w:cstheme="minorHAnsi"/>
          <w:spacing w:val="-4"/>
          <w:lang w:val="en-GB"/>
        </w:rPr>
        <w:t xml:space="preserve">An invasive Bone marrow (BM) investigation is usually required to diagnose and classify patients with MDS. </w:t>
      </w:r>
      <w:r>
        <w:rPr>
          <w:rFonts w:cstheme="minorHAnsi"/>
          <w:spacing w:val="-4"/>
          <w:lang w:val="en-US"/>
        </w:rPr>
        <w:t xml:space="preserve">The main aim of this study is to investigate the possibility </w:t>
      </w:r>
      <w:r w:rsidR="004D142F">
        <w:rPr>
          <w:rFonts w:cstheme="minorHAnsi"/>
          <w:spacing w:val="-4"/>
          <w:lang w:val="en-US"/>
        </w:rPr>
        <w:t>of diagnosing</w:t>
      </w:r>
      <w:r w:rsidRPr="00447F0E">
        <w:rPr>
          <w:rFonts w:cstheme="minorHAnsi"/>
          <w:spacing w:val="-4"/>
          <w:lang w:val="en-US"/>
        </w:rPr>
        <w:t xml:space="preserve"> MDS noninvasively in at least a </w:t>
      </w:r>
      <w:r>
        <w:rPr>
          <w:rFonts w:cstheme="minorHAnsi"/>
          <w:spacing w:val="-4"/>
          <w:lang w:val="en-US"/>
        </w:rPr>
        <w:t xml:space="preserve">relevant portion of the patients. We improved the original model to a gradient boosted model during 3 subsequent </w:t>
      </w:r>
      <w:r w:rsidR="004D142F">
        <w:rPr>
          <w:rFonts w:cstheme="minorHAnsi"/>
          <w:spacing w:val="-4"/>
          <w:lang w:val="en-US"/>
        </w:rPr>
        <w:t>phases,</w:t>
      </w:r>
      <w:r>
        <w:rPr>
          <w:rFonts w:cstheme="minorHAnsi"/>
          <w:spacing w:val="-4"/>
          <w:lang w:val="en-US"/>
        </w:rPr>
        <w:t xml:space="preserve"> increased the number of variables to 10 generally available variables and the number of patients and controls to 501 patients each.</w:t>
      </w:r>
      <w:r w:rsidR="00E97E2D">
        <w:rPr>
          <w:rFonts w:cstheme="minorHAnsi"/>
          <w:spacing w:val="-4"/>
          <w:lang w:val="en-US"/>
        </w:rPr>
        <w:t xml:space="preserve"> Based on this model, we could diagnose or exclude MDS in 84% of the cases. Therefore, for most patients with cytopenia of unknown origin,</w:t>
      </w:r>
      <w:r w:rsidR="002E60CF">
        <w:rPr>
          <w:rFonts w:cstheme="minorHAnsi"/>
          <w:spacing w:val="-4"/>
          <w:lang w:val="en-US"/>
        </w:rPr>
        <w:t xml:space="preserve"> MDS could be diagnosed or ruled</w:t>
      </w:r>
      <w:r w:rsidR="00E97E2D">
        <w:rPr>
          <w:rFonts w:cstheme="minorHAnsi"/>
          <w:spacing w:val="-4"/>
          <w:lang w:val="en-US"/>
        </w:rPr>
        <w:t xml:space="preserve"> out non</w:t>
      </w:r>
      <w:r w:rsidR="002E60CF">
        <w:rPr>
          <w:rFonts w:cstheme="minorHAnsi"/>
          <w:spacing w:val="-4"/>
          <w:lang w:val="en-US"/>
        </w:rPr>
        <w:t>-</w:t>
      </w:r>
      <w:r w:rsidR="00E97E2D">
        <w:rPr>
          <w:rFonts w:cstheme="minorHAnsi"/>
          <w:spacing w:val="-4"/>
          <w:lang w:val="en-US"/>
        </w:rPr>
        <w:t>invas</w:t>
      </w:r>
      <w:r w:rsidR="002E60CF">
        <w:rPr>
          <w:rFonts w:cstheme="minorHAnsi"/>
          <w:spacing w:val="-4"/>
          <w:lang w:val="en-US"/>
        </w:rPr>
        <w:t>iv</w:t>
      </w:r>
      <w:r w:rsidR="00E97E2D">
        <w:rPr>
          <w:rFonts w:cstheme="minorHAnsi"/>
          <w:spacing w:val="-4"/>
          <w:lang w:val="en-US"/>
        </w:rPr>
        <w:t>ely without a BM examination. A Web app and prospective study is planned for the near future.</w:t>
      </w:r>
    </w:p>
    <w:p w:rsidR="002E60CF" w:rsidRPr="00620B39" w:rsidRDefault="002E60CF" w:rsidP="00620B39">
      <w:pPr>
        <w:autoSpaceDE w:val="0"/>
        <w:autoSpaceDN w:val="0"/>
        <w:adjustRightInd w:val="0"/>
        <w:spacing w:after="0" w:line="240" w:lineRule="auto"/>
        <w:rPr>
          <w:rFonts w:cs="Arial"/>
          <w:i/>
          <w:sz w:val="23"/>
          <w:szCs w:val="23"/>
          <w:lang w:val="en-GB"/>
        </w:rPr>
      </w:pPr>
      <w:r w:rsidRPr="00620B39">
        <w:rPr>
          <w:i/>
          <w:lang w:val="en-GB"/>
        </w:rPr>
        <w:t>Kinetics of cy</w:t>
      </w:r>
      <w:r w:rsidR="00620B39" w:rsidRPr="00620B39">
        <w:rPr>
          <w:i/>
          <w:lang w:val="en-GB"/>
        </w:rPr>
        <w:t xml:space="preserve">topenias, speaker: Dr Raphael Itzykson, </w:t>
      </w:r>
      <w:r w:rsidR="00620B39" w:rsidRPr="00620B39">
        <w:rPr>
          <w:rFonts w:cs="Arial"/>
          <w:i/>
          <w:sz w:val="23"/>
          <w:szCs w:val="23"/>
          <w:lang w:val="en-GB"/>
        </w:rPr>
        <w:t>Département d'Hématologie, Hôpital Saint-Louis, Assistance Publique des Hôpitaux de Paris (AP-HP) and Université Paris Diderot, Paris, France</w:t>
      </w:r>
    </w:p>
    <w:p w:rsidR="00620B39" w:rsidRPr="00F16DC6" w:rsidRDefault="00620B39" w:rsidP="00620B39">
      <w:pPr>
        <w:autoSpaceDE w:val="0"/>
        <w:autoSpaceDN w:val="0"/>
        <w:adjustRightInd w:val="0"/>
        <w:spacing w:after="0" w:line="240" w:lineRule="auto"/>
        <w:ind w:right="567"/>
        <w:jc w:val="both"/>
        <w:rPr>
          <w:rFonts w:cs="Arial"/>
          <w:lang w:val="en-GB"/>
        </w:rPr>
      </w:pPr>
      <w:r w:rsidRPr="00620B39">
        <w:rPr>
          <w:rFonts w:cs="Arial"/>
          <w:lang w:val="en-GB"/>
        </w:rPr>
        <w:t>Prognosis of LR-MDS is heterogeneous and relies on steady state</w:t>
      </w:r>
      <w:r>
        <w:rPr>
          <w:rFonts w:cs="Arial"/>
          <w:lang w:val="en-GB"/>
        </w:rPr>
        <w:t xml:space="preserve"> </w:t>
      </w:r>
      <w:r w:rsidRPr="00620B39">
        <w:rPr>
          <w:rFonts w:cs="Arial"/>
          <w:lang w:val="en-GB"/>
        </w:rPr>
        <w:t>assessment of cytopenias. We analyzed r</w:t>
      </w:r>
      <w:r>
        <w:rPr>
          <w:rFonts w:cs="Arial"/>
          <w:lang w:val="en-GB"/>
        </w:rPr>
        <w:t xml:space="preserve">elative drops in </w:t>
      </w:r>
      <w:r w:rsidRPr="00620B39">
        <w:rPr>
          <w:rFonts w:cs="Arial"/>
          <w:lang w:val="en-GB"/>
        </w:rPr>
        <w:t>platelet</w:t>
      </w:r>
      <w:r>
        <w:rPr>
          <w:rFonts w:cs="Arial"/>
          <w:lang w:val="en-GB"/>
        </w:rPr>
        <w:t xml:space="preserve"> </w:t>
      </w:r>
      <w:r w:rsidRPr="00620B39">
        <w:rPr>
          <w:rFonts w:cs="Arial"/>
          <w:lang w:val="en-GB"/>
        </w:rPr>
        <w:t xml:space="preserve">counts during the first six months follow-up of LR-MDS </w:t>
      </w:r>
      <w:r w:rsidR="00F16DC6">
        <w:rPr>
          <w:rFonts w:cs="Arial"/>
          <w:lang w:val="en-GB"/>
        </w:rPr>
        <w:t xml:space="preserve">807 </w:t>
      </w:r>
      <w:r w:rsidRPr="00620B39">
        <w:rPr>
          <w:rFonts w:cs="Arial"/>
          <w:lang w:val="en-GB"/>
        </w:rPr>
        <w:t>patients to design a</w:t>
      </w:r>
      <w:r>
        <w:rPr>
          <w:rFonts w:cs="Arial"/>
          <w:lang w:val="en-GB"/>
        </w:rPr>
        <w:t xml:space="preserve"> </w:t>
      </w:r>
      <w:r w:rsidRPr="00620B39">
        <w:rPr>
          <w:rFonts w:cs="Arial"/>
          <w:lang w:val="en-GB"/>
        </w:rPr>
        <w:t>non-invasive and affordable prognostic classifier relying on the dynamics of</w:t>
      </w:r>
      <w:r>
        <w:rPr>
          <w:rFonts w:cs="Arial"/>
          <w:lang w:val="en-GB"/>
        </w:rPr>
        <w:t xml:space="preserve"> </w:t>
      </w:r>
      <w:r w:rsidRPr="00620B39">
        <w:rPr>
          <w:rFonts w:cs="Arial"/>
          <w:lang w:val="en-GB"/>
        </w:rPr>
        <w:t xml:space="preserve">cytopenias. A relative drop in platelets &gt;25% at </w:t>
      </w:r>
      <w:r w:rsidR="00F16DC6">
        <w:rPr>
          <w:rFonts w:cs="Arial"/>
          <w:lang w:val="en-GB"/>
        </w:rPr>
        <w:t>the landmark</w:t>
      </w:r>
      <w:r w:rsidRPr="00620B39">
        <w:rPr>
          <w:rFonts w:cs="Arial"/>
          <w:lang w:val="en-GB"/>
        </w:rPr>
        <w:t xml:space="preserve"> pred</w:t>
      </w:r>
      <w:r w:rsidR="00F16DC6">
        <w:rPr>
          <w:rFonts w:cs="Arial"/>
          <w:lang w:val="en-GB"/>
        </w:rPr>
        <w:t>icted shorter OS (5-year OS 22% versus 49</w:t>
      </w:r>
      <w:r w:rsidRPr="00620B39">
        <w:rPr>
          <w:rFonts w:cs="Arial"/>
          <w:lang w:val="en-GB"/>
        </w:rPr>
        <w:t xml:space="preserve">% with platelet drop </w:t>
      </w:r>
      <w:r w:rsidRPr="00620B39">
        <w:rPr>
          <w:rFonts w:eastAsia="T4" w:cs="T4"/>
          <w:lang w:val="en-GB"/>
        </w:rPr>
        <w:t>≤</w:t>
      </w:r>
      <w:r w:rsidRPr="00620B39">
        <w:rPr>
          <w:rFonts w:cs="Arial"/>
          <w:lang w:val="en-GB"/>
        </w:rPr>
        <w:t xml:space="preserve">25%, </w:t>
      </w:r>
      <w:r w:rsidRPr="00620B39">
        <w:rPr>
          <w:rFonts w:cs="Arial"/>
          <w:i/>
          <w:iCs/>
          <w:lang w:val="en-GB"/>
        </w:rPr>
        <w:t>P</w:t>
      </w:r>
      <w:r w:rsidR="00F16DC6">
        <w:rPr>
          <w:rFonts w:cs="Arial"/>
          <w:lang w:val="en-GB"/>
        </w:rPr>
        <w:t>&lt;10</w:t>
      </w:r>
      <w:r w:rsidRPr="00F16DC6">
        <w:rPr>
          <w:rFonts w:cs="Arial"/>
          <w:vertAlign w:val="superscript"/>
          <w:lang w:val="en-GB"/>
        </w:rPr>
        <w:t>4</w:t>
      </w:r>
      <w:r w:rsidRPr="00620B39">
        <w:rPr>
          <w:rFonts w:cs="Arial"/>
          <w:lang w:val="en-GB"/>
        </w:rPr>
        <w:t xml:space="preserve">), regardless of baseline IPSS-R or absolute platelet counts. </w:t>
      </w:r>
      <w:r w:rsidR="00CA7DB9" w:rsidRPr="00620B39">
        <w:rPr>
          <w:rFonts w:cstheme="minorHAnsi"/>
          <w:spacing w:val="-4"/>
          <w:lang w:val="en-GB"/>
        </w:rPr>
        <w:t>A classifier based on RBCT-dependency and relative platelet drop &gt;25% at the 6 months landmark showed a 5-year OS of 53%, 33% and 9% respectively (P&lt;0.0001) in patients with none, either or both criteria, and regardless of IPSS-R risk category.</w:t>
      </w:r>
      <w:r w:rsidRPr="00620B39">
        <w:rPr>
          <w:rFonts w:cs="Arial"/>
          <w:lang w:val="en-GB"/>
        </w:rPr>
        <w:t xml:space="preserve"> Combining</w:t>
      </w:r>
      <w:r>
        <w:rPr>
          <w:rFonts w:cs="Arial"/>
          <w:lang w:val="en-GB"/>
        </w:rPr>
        <w:t xml:space="preserve"> </w:t>
      </w:r>
      <w:r w:rsidRPr="00620B39">
        <w:rPr>
          <w:rFonts w:cs="Arial"/>
          <w:lang w:val="en-GB"/>
        </w:rPr>
        <w:t>relative platelet drop &gt;25% and RBC-TD at six months from diagnosis provides a</w:t>
      </w:r>
      <w:r w:rsidR="00F16DC6">
        <w:rPr>
          <w:rFonts w:cs="Arial"/>
          <w:lang w:val="en-GB"/>
        </w:rPr>
        <w:t xml:space="preserve"> </w:t>
      </w:r>
      <w:r w:rsidRPr="00620B39">
        <w:rPr>
          <w:rFonts w:cs="Arial"/>
          <w:lang w:val="en-GB"/>
        </w:rPr>
        <w:t>cheap and non-invasive way to predict outcome in lower-risk MDS.</w:t>
      </w:r>
      <w:r w:rsidR="00F16DC6">
        <w:rPr>
          <w:rFonts w:cs="Arial"/>
          <w:lang w:val="en-GB"/>
        </w:rPr>
        <w:t xml:space="preserve"> </w:t>
      </w:r>
      <w:r w:rsidR="00870246">
        <w:rPr>
          <w:rFonts w:cs="Arial"/>
          <w:lang w:val="en-GB"/>
        </w:rPr>
        <w:fldChar w:fldCharType="begin">
          <w:fldData xml:space="preserve">PEVuZE5vdGU+PENpdGU+PEF1dGhvcj5JdHp5a3NvbjwvQXV0aG9yPjxZZWFyPjIwMTg8L1llYXI+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</w:fldData>
        </w:fldChar>
      </w:r>
      <w:r w:rsidR="00DD28CA">
        <w:rPr>
          <w:rFonts w:cs="Arial"/>
          <w:lang w:val="en-GB"/>
        </w:rPr>
        <w:instrText xml:space="preserve"> ADDIN EN.CITE </w:instrText>
      </w:r>
      <w:r w:rsidR="00870246">
        <w:rPr>
          <w:rFonts w:cs="Arial"/>
          <w:lang w:val="en-GB"/>
        </w:rPr>
        <w:fldChar w:fldCharType="begin">
          <w:fldData xml:space="preserve">PEVuZE5vdGU+PENpdGU+PEF1dGhvcj5JdHp5a3NvbjwvQXV0aG9yPjxZZWFyPjIwMTg8L1llYXI+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</w:fldData>
        </w:fldChar>
      </w:r>
      <w:r w:rsidR="00DD28CA">
        <w:rPr>
          <w:rFonts w:cs="Arial"/>
          <w:lang w:val="en-GB"/>
        </w:rPr>
        <w:instrText xml:space="preserve"> ADDIN EN.CITE.DATA </w:instrText>
      </w:r>
      <w:r w:rsidR="00870246">
        <w:rPr>
          <w:rFonts w:cs="Arial"/>
          <w:lang w:val="en-GB"/>
        </w:rPr>
      </w:r>
      <w:r w:rsidR="00870246">
        <w:rPr>
          <w:rFonts w:cs="Arial"/>
          <w:lang w:val="en-GB"/>
        </w:rPr>
        <w:fldChar w:fldCharType="end"/>
      </w:r>
      <w:r w:rsidR="00870246">
        <w:rPr>
          <w:rFonts w:cs="Arial"/>
          <w:lang w:val="en-GB"/>
        </w:rPr>
      </w:r>
      <w:r w:rsidR="00870246">
        <w:rPr>
          <w:rFonts w:cs="Arial"/>
          <w:lang w:val="en-GB"/>
        </w:rPr>
        <w:fldChar w:fldCharType="separate"/>
      </w:r>
      <w:r w:rsidR="00DD28CA">
        <w:rPr>
          <w:rFonts w:cs="Arial"/>
          <w:noProof/>
          <w:lang w:val="en-GB"/>
        </w:rPr>
        <w:t>(2)</w:t>
      </w:r>
      <w:r w:rsidR="00870246">
        <w:rPr>
          <w:rFonts w:cs="Arial"/>
          <w:lang w:val="en-GB"/>
        </w:rPr>
        <w:fldChar w:fldCharType="end"/>
      </w:r>
    </w:p>
    <w:p w:rsidR="00CA7DB9" w:rsidRDefault="00CA7DB9" w:rsidP="00CA7DB9">
      <w:pPr>
        <w:jc w:val="both"/>
        <w:rPr>
          <w:rFonts w:cstheme="minorHAnsi"/>
          <w:spacing w:val="-4"/>
          <w:lang w:val="en-GB"/>
        </w:rPr>
      </w:pPr>
    </w:p>
    <w:p w:rsidR="00F16DC6" w:rsidRPr="005E5991" w:rsidRDefault="00F16DC6" w:rsidP="00F16DC6">
      <w:pPr>
        <w:autoSpaceDE w:val="0"/>
        <w:autoSpaceDN w:val="0"/>
        <w:adjustRightInd w:val="0"/>
        <w:spacing w:after="0" w:line="240" w:lineRule="auto"/>
        <w:rPr>
          <w:rFonts w:cs="Arial"/>
          <w:i/>
          <w:lang w:val="en-GB"/>
        </w:rPr>
      </w:pPr>
      <w:r w:rsidRPr="005E5991">
        <w:rPr>
          <w:i/>
          <w:lang w:val="en-GB"/>
        </w:rPr>
        <w:t xml:space="preserve">Longitudinal HRQoL in MDS patients, speaker Dr. Reinhard Stauder, </w:t>
      </w:r>
      <w:r w:rsidRPr="005E5991">
        <w:rPr>
          <w:rFonts w:cs="Arial"/>
          <w:i/>
          <w:lang w:val="en-GB"/>
        </w:rPr>
        <w:t>Dep. of Internal Medicine V (Haematology and Oncology), Innsbruck Medical University, Innsbruck, Austria</w:t>
      </w:r>
    </w:p>
    <w:p w:rsidR="00F16DC6" w:rsidRDefault="00F16DC6" w:rsidP="00F16DC6">
      <w:pPr>
        <w:autoSpaceDE w:val="0"/>
        <w:autoSpaceDN w:val="0"/>
        <w:adjustRightInd w:val="0"/>
        <w:spacing w:after="0" w:line="240" w:lineRule="auto"/>
        <w:rPr>
          <w:rFonts w:ascii="Arial" w:hAnsi="Arial" w:cs="Arial"/>
          <w:sz w:val="23"/>
          <w:szCs w:val="23"/>
          <w:lang w:val="en-GB"/>
        </w:rPr>
      </w:pPr>
    </w:p>
    <w:p w:rsidR="00C25EBA" w:rsidRPr="00C25EBA" w:rsidRDefault="00F16DC6" w:rsidP="00C25EBA">
      <w:pPr>
        <w:autoSpaceDE w:val="0"/>
        <w:autoSpaceDN w:val="0"/>
        <w:adjustRightInd w:val="0"/>
        <w:spacing w:after="0" w:line="240" w:lineRule="auto"/>
        <w:jc w:val="both"/>
        <w:rPr>
          <w:rFonts w:cs="Calibri"/>
          <w:lang w:val="en-GB"/>
        </w:rPr>
      </w:pPr>
      <w:r w:rsidRPr="00C25EBA">
        <w:rPr>
          <w:rFonts w:cs="Calibri"/>
          <w:lang w:val="en-GB"/>
        </w:rPr>
        <w:t>Pa</w:t>
      </w:r>
      <w:r w:rsidR="005E5991" w:rsidRPr="00C25EBA">
        <w:rPr>
          <w:rFonts w:cs="Calibri"/>
          <w:lang w:val="en-GB"/>
        </w:rPr>
        <w:t>ti</w:t>
      </w:r>
      <w:r w:rsidRPr="00C25EBA">
        <w:rPr>
          <w:rFonts w:cs="Calibri"/>
          <w:lang w:val="en-GB"/>
        </w:rPr>
        <w:t>ent percep</w:t>
      </w:r>
      <w:r w:rsidR="005E5991" w:rsidRPr="00C25EBA">
        <w:rPr>
          <w:rFonts w:cs="Calibri"/>
          <w:lang w:val="en-GB"/>
        </w:rPr>
        <w:t>ti</w:t>
      </w:r>
      <w:r w:rsidR="00C25EBA">
        <w:rPr>
          <w:rFonts w:cs="Calibri"/>
          <w:lang w:val="en-GB"/>
        </w:rPr>
        <w:t>on is</w:t>
      </w:r>
      <w:r w:rsidRPr="00C25EBA">
        <w:rPr>
          <w:rFonts w:cs="Calibri"/>
          <w:lang w:val="en-GB"/>
        </w:rPr>
        <w:t xml:space="preserve"> relevant in individualized therapy plan</w:t>
      </w:r>
      <w:r w:rsidR="00C25EBA">
        <w:rPr>
          <w:rFonts w:cs="Calibri"/>
          <w:lang w:val="en-GB"/>
        </w:rPr>
        <w:t>ning for patients with MDS. I</w:t>
      </w:r>
      <w:r w:rsidRPr="00C25EBA">
        <w:rPr>
          <w:rFonts w:cs="Calibri"/>
          <w:lang w:val="en-GB"/>
        </w:rPr>
        <w:t>ntegra</w:t>
      </w:r>
      <w:r w:rsidR="005E5991" w:rsidRPr="00C25EBA">
        <w:rPr>
          <w:rFonts w:cs="Calibri"/>
          <w:lang w:val="en-GB"/>
        </w:rPr>
        <w:t>ti</w:t>
      </w:r>
      <w:r w:rsidR="00C25EBA">
        <w:rPr>
          <w:rFonts w:cs="Calibri"/>
          <w:lang w:val="en-GB"/>
        </w:rPr>
        <w:t>on of HRQoL</w:t>
      </w:r>
      <w:r w:rsidRPr="00C25EBA">
        <w:rPr>
          <w:rFonts w:cs="Calibri"/>
          <w:lang w:val="en-GB"/>
        </w:rPr>
        <w:t xml:space="preserve"> in studies and in clinical prac</w:t>
      </w:r>
      <w:r w:rsidR="005E5991" w:rsidRPr="00C25EBA">
        <w:rPr>
          <w:rFonts w:cs="Calibri"/>
          <w:lang w:val="en-GB"/>
        </w:rPr>
        <w:t>ti</w:t>
      </w:r>
      <w:r w:rsidRPr="00C25EBA">
        <w:rPr>
          <w:rFonts w:cs="Calibri"/>
          <w:lang w:val="en-GB"/>
        </w:rPr>
        <w:t>ce is essen</w:t>
      </w:r>
      <w:r w:rsidR="005E5991" w:rsidRPr="00C25EBA">
        <w:rPr>
          <w:rFonts w:cs="Calibri"/>
          <w:lang w:val="en-GB"/>
        </w:rPr>
        <w:t>ti</w:t>
      </w:r>
      <w:r w:rsidRPr="00C25EBA">
        <w:rPr>
          <w:rFonts w:cs="Calibri"/>
          <w:lang w:val="en-GB"/>
        </w:rPr>
        <w:t>al. We demonstrated pronounced impairments in HRQoL in pa</w:t>
      </w:r>
      <w:r w:rsidR="005E5991" w:rsidRPr="00C25EBA">
        <w:rPr>
          <w:rFonts w:cs="Calibri"/>
          <w:lang w:val="en-GB"/>
        </w:rPr>
        <w:t>ti</w:t>
      </w:r>
      <w:r w:rsidRPr="00C25EBA">
        <w:rPr>
          <w:rFonts w:cs="Calibri"/>
          <w:lang w:val="en-GB"/>
        </w:rPr>
        <w:t xml:space="preserve">ents with MDS </w:t>
      </w:r>
      <w:r w:rsidR="005E5991" w:rsidRPr="00C25EBA">
        <w:rPr>
          <w:rFonts w:cs="Calibri"/>
          <w:lang w:val="en-GB"/>
        </w:rPr>
        <w:t xml:space="preserve">at diagnosis </w:t>
      </w:r>
      <w:r w:rsidR="00870246" w:rsidRPr="00C25EBA">
        <w:rPr>
          <w:rFonts w:cs="Calibri"/>
          <w:lang w:val="en-GB"/>
        </w:rPr>
        <w:fldChar w:fldCharType="begin">
          <w:fldData xml:space="preserve">PEVuZE5vdGU+PENpdGU+PEF1dGhvcj5TdGF1ZGVyPC9BdXRob3I+PFllYXI+MjAxODwvWWVhcj48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</w:fldData>
        </w:fldChar>
      </w:r>
      <w:r w:rsidR="00DD28CA">
        <w:rPr>
          <w:rFonts w:cs="Calibri"/>
          <w:lang w:val="en-GB"/>
        </w:rPr>
        <w:instrText xml:space="preserve"> ADDIN EN.CITE </w:instrText>
      </w:r>
      <w:r w:rsidR="00870246">
        <w:rPr>
          <w:rFonts w:cs="Calibri"/>
          <w:lang w:val="en-GB"/>
        </w:rPr>
        <w:fldChar w:fldCharType="begin">
          <w:fldData xml:space="preserve">PEVuZE5vdGU+PENpdGU+PEF1dGhvcj5TdGF1ZGVyPC9BdXRob3I+PFllYXI+MjAxODwvWWVhcj48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</w:fldData>
        </w:fldChar>
      </w:r>
      <w:r w:rsidR="00DD28CA">
        <w:rPr>
          <w:rFonts w:cs="Calibri"/>
          <w:lang w:val="en-GB"/>
        </w:rPr>
        <w:instrText xml:space="preserve"> ADDIN EN.CITE.DATA </w:instrText>
      </w:r>
      <w:r w:rsidR="00870246">
        <w:rPr>
          <w:rFonts w:cs="Calibri"/>
          <w:lang w:val="en-GB"/>
        </w:rPr>
      </w:r>
      <w:r w:rsidR="00870246">
        <w:rPr>
          <w:rFonts w:cs="Calibri"/>
          <w:lang w:val="en-GB"/>
        </w:rPr>
        <w:fldChar w:fldCharType="end"/>
      </w:r>
      <w:r w:rsidR="00870246" w:rsidRPr="00C25EBA">
        <w:rPr>
          <w:rFonts w:cs="Calibri"/>
          <w:lang w:val="en-GB"/>
        </w:rPr>
      </w:r>
      <w:r w:rsidR="00870246" w:rsidRPr="00C25EBA">
        <w:rPr>
          <w:rFonts w:cs="Calibri"/>
          <w:lang w:val="en-GB"/>
        </w:rPr>
        <w:fldChar w:fldCharType="separate"/>
      </w:r>
      <w:r w:rsidR="00DD28CA">
        <w:rPr>
          <w:rFonts w:cs="Calibri"/>
          <w:noProof/>
          <w:lang w:val="en-GB"/>
        </w:rPr>
        <w:t>(3)</w:t>
      </w:r>
      <w:r w:rsidR="00870246" w:rsidRPr="00C25EBA">
        <w:rPr>
          <w:rFonts w:cs="Calibri"/>
          <w:lang w:val="en-GB"/>
        </w:rPr>
        <w:fldChar w:fldCharType="end"/>
      </w:r>
      <w:r w:rsidR="005E5991" w:rsidRPr="00C25EBA">
        <w:rPr>
          <w:rFonts w:cs="Calibri"/>
          <w:lang w:val="en-GB"/>
        </w:rPr>
        <w:t xml:space="preserve">. </w:t>
      </w:r>
      <w:r w:rsidRPr="00C25EBA">
        <w:rPr>
          <w:rFonts w:cs="Calibri"/>
          <w:lang w:val="en-GB"/>
        </w:rPr>
        <w:t>However, longitudinal data on aspects of HRQoL in MDS are rare.</w:t>
      </w:r>
      <w:r w:rsidR="005E5991" w:rsidRPr="00C25EBA">
        <w:rPr>
          <w:rFonts w:cs="Calibri"/>
          <w:lang w:val="en-GB"/>
        </w:rPr>
        <w:t xml:space="preserve"> We analysed in </w:t>
      </w:r>
      <w:r w:rsidR="005E5991" w:rsidRPr="00C25EBA">
        <w:rPr>
          <w:rFonts w:cs="Calibri-Bold"/>
          <w:bCs/>
          <w:lang w:val="en-GB"/>
        </w:rPr>
        <w:t xml:space="preserve">745 patients </w:t>
      </w:r>
      <w:r w:rsidR="005E5991" w:rsidRPr="00C25EBA">
        <w:rPr>
          <w:rFonts w:cs="Calibri"/>
          <w:lang w:val="en-GB"/>
        </w:rPr>
        <w:t>with LR-MDS EQ‐5D and EQ‐VAS at baseline, and at 6 and 12 months after baseline.</w:t>
      </w:r>
      <w:r w:rsidR="00C25EBA" w:rsidRPr="00C25EBA">
        <w:rPr>
          <w:rFonts w:cs="Calibri"/>
          <w:lang w:val="en-GB"/>
        </w:rPr>
        <w:t xml:space="preserve"> Longitudinal observations reveal</w:t>
      </w:r>
      <w:r w:rsidR="00C25EBA">
        <w:rPr>
          <w:rFonts w:cs="Calibri"/>
          <w:lang w:val="en-GB"/>
        </w:rPr>
        <w:t>ed</w:t>
      </w:r>
      <w:r w:rsidR="00C25EBA" w:rsidRPr="00C25EBA">
        <w:rPr>
          <w:rFonts w:cs="Calibri"/>
          <w:lang w:val="en-GB"/>
        </w:rPr>
        <w:t xml:space="preserve"> a relevant decrease in </w:t>
      </w:r>
      <w:r w:rsidR="00C25EBA" w:rsidRPr="00C25EBA">
        <w:rPr>
          <w:rFonts w:cs="Calibri-Bold"/>
          <w:bCs/>
          <w:lang w:val="en-GB"/>
        </w:rPr>
        <w:t>HRQoL at 12 months</w:t>
      </w:r>
      <w:r w:rsidR="00C25EBA" w:rsidRPr="00C25EBA">
        <w:rPr>
          <w:rFonts w:cs="Calibri"/>
          <w:lang w:val="en-GB"/>
        </w:rPr>
        <w:t xml:space="preserve"> </w:t>
      </w:r>
      <w:r w:rsidR="00C25EBA" w:rsidRPr="00C25EBA">
        <w:rPr>
          <w:rFonts w:cs="Calibri-Bold"/>
          <w:bCs/>
          <w:lang w:val="en-GB"/>
        </w:rPr>
        <w:t>par</w:t>
      </w:r>
      <w:r w:rsidR="00C25EBA" w:rsidRPr="00C25EBA">
        <w:rPr>
          <w:rFonts w:cs="Arial"/>
          <w:bCs/>
          <w:lang w:val="en-GB"/>
        </w:rPr>
        <w:t>ti</w:t>
      </w:r>
      <w:r w:rsidR="00C25EBA" w:rsidRPr="00C25EBA">
        <w:rPr>
          <w:rFonts w:cs="Calibri-Bold"/>
          <w:bCs/>
          <w:lang w:val="en-GB"/>
        </w:rPr>
        <w:t>cularly in the dimensions self</w:t>
      </w:r>
      <w:r w:rsidR="00C25EBA" w:rsidRPr="00C25EBA">
        <w:rPr>
          <w:rFonts w:cs="Cambria Math"/>
          <w:bCs/>
          <w:lang w:val="en-GB"/>
        </w:rPr>
        <w:t>‐</w:t>
      </w:r>
      <w:r w:rsidR="00C25EBA" w:rsidRPr="00C25EBA">
        <w:rPr>
          <w:rFonts w:cs="Calibri-Bold"/>
          <w:bCs/>
          <w:lang w:val="en-GB"/>
        </w:rPr>
        <w:t>care and usual ac</w:t>
      </w:r>
      <w:r w:rsidR="00C25EBA" w:rsidRPr="00C25EBA">
        <w:rPr>
          <w:rFonts w:cs="Arial"/>
          <w:bCs/>
          <w:lang w:val="en-GB"/>
        </w:rPr>
        <w:t>ti</w:t>
      </w:r>
      <w:r w:rsidR="00C25EBA" w:rsidRPr="00C25EBA">
        <w:rPr>
          <w:rFonts w:cs="Calibri-Bold"/>
          <w:bCs/>
          <w:lang w:val="en-GB"/>
        </w:rPr>
        <w:t>vi</w:t>
      </w:r>
      <w:r w:rsidR="00C25EBA" w:rsidRPr="00C25EBA">
        <w:rPr>
          <w:rFonts w:cs="Arial"/>
          <w:bCs/>
          <w:lang w:val="en-GB"/>
        </w:rPr>
        <w:t>ti</w:t>
      </w:r>
      <w:r w:rsidR="00C25EBA" w:rsidRPr="00C25EBA">
        <w:rPr>
          <w:rFonts w:cs="Calibri-Bold"/>
          <w:bCs/>
          <w:lang w:val="en-GB"/>
        </w:rPr>
        <w:t>es.</w:t>
      </w:r>
      <w:r w:rsidR="00C25EBA" w:rsidRPr="00C25EBA">
        <w:rPr>
          <w:rFonts w:cs="Calibri"/>
          <w:lang w:val="en-GB"/>
        </w:rPr>
        <w:t xml:space="preserve"> Patients of </w:t>
      </w:r>
      <w:r w:rsidR="00C25EBA" w:rsidRPr="00C25EBA">
        <w:rPr>
          <w:rFonts w:cs="Calibri-Bold"/>
          <w:bCs/>
          <w:lang w:val="en-GB"/>
        </w:rPr>
        <w:t xml:space="preserve">advanced age, males </w:t>
      </w:r>
      <w:r w:rsidR="00C25EBA" w:rsidRPr="00C25EBA">
        <w:rPr>
          <w:rFonts w:cs="Calibri"/>
          <w:lang w:val="en-GB"/>
        </w:rPr>
        <w:t xml:space="preserve">and those with </w:t>
      </w:r>
      <w:r w:rsidR="00C25EBA" w:rsidRPr="00C25EBA">
        <w:rPr>
          <w:rFonts w:cs="Calibri-Bold"/>
          <w:bCs/>
          <w:lang w:val="en-GB"/>
        </w:rPr>
        <w:t>moderate comorbidities most</w:t>
      </w:r>
      <w:r w:rsidR="00C25EBA" w:rsidRPr="00C25EBA">
        <w:rPr>
          <w:rFonts w:cs="Calibri"/>
          <w:lang w:val="en-GB"/>
        </w:rPr>
        <w:t xml:space="preserve"> </w:t>
      </w:r>
      <w:r w:rsidR="00C25EBA" w:rsidRPr="00C25EBA">
        <w:rPr>
          <w:rFonts w:cs="Calibri-Bold"/>
          <w:bCs/>
          <w:lang w:val="en-GB"/>
        </w:rPr>
        <w:t>frequently report declines in HRQoL</w:t>
      </w:r>
      <w:r w:rsidR="00C25EBA" w:rsidRPr="00C25EBA">
        <w:rPr>
          <w:rFonts w:cs="Calibri"/>
          <w:lang w:val="en-GB"/>
        </w:rPr>
        <w:t xml:space="preserve">. </w:t>
      </w:r>
      <w:r w:rsidR="00C25EBA" w:rsidRPr="00C25EBA">
        <w:rPr>
          <w:rFonts w:cs="Calibri-Bold"/>
          <w:bCs/>
          <w:lang w:val="en-GB"/>
        </w:rPr>
        <w:t>Transfusion</w:t>
      </w:r>
      <w:r w:rsidR="00C25EBA" w:rsidRPr="00C25EBA">
        <w:rPr>
          <w:rFonts w:cs="Cambria Math"/>
          <w:bCs/>
          <w:lang w:val="en-GB"/>
        </w:rPr>
        <w:t>‐</w:t>
      </w:r>
      <w:r w:rsidR="00C25EBA" w:rsidRPr="00C25EBA">
        <w:rPr>
          <w:rFonts w:cs="Calibri-Bold"/>
          <w:bCs/>
          <w:lang w:val="en-GB"/>
        </w:rPr>
        <w:t xml:space="preserve">need </w:t>
      </w:r>
      <w:r w:rsidR="00C25EBA" w:rsidRPr="00C25EBA">
        <w:rPr>
          <w:rFonts w:cs="Calibri"/>
          <w:lang w:val="en-GB"/>
        </w:rPr>
        <w:t xml:space="preserve">and to a lesser degree </w:t>
      </w:r>
      <w:r w:rsidR="00C25EBA" w:rsidRPr="00C25EBA">
        <w:rPr>
          <w:rFonts w:cs="Calibri-Bold"/>
          <w:bCs/>
          <w:lang w:val="en-GB"/>
        </w:rPr>
        <w:t>low Hb levels</w:t>
      </w:r>
      <w:r w:rsidR="00C25EBA" w:rsidRPr="00C25EBA">
        <w:rPr>
          <w:rFonts w:cs="Calibri"/>
          <w:lang w:val="en-GB"/>
        </w:rPr>
        <w:t xml:space="preserve"> </w:t>
      </w:r>
      <w:r w:rsidR="00C25EBA" w:rsidRPr="00C25EBA">
        <w:rPr>
          <w:rFonts w:cs="Calibri-Bold"/>
          <w:bCs/>
          <w:lang w:val="en-GB"/>
        </w:rPr>
        <w:t xml:space="preserve">at initial diagnosis </w:t>
      </w:r>
      <w:r w:rsidR="00C25EBA" w:rsidRPr="00C25EBA">
        <w:rPr>
          <w:rFonts w:cs="Calibri"/>
          <w:lang w:val="en-GB"/>
        </w:rPr>
        <w:t xml:space="preserve">represent relevant </w:t>
      </w:r>
      <w:r w:rsidR="00C25EBA" w:rsidRPr="00C25EBA">
        <w:rPr>
          <w:rFonts w:cs="Calibri-Bold"/>
          <w:bCs/>
          <w:lang w:val="en-GB"/>
        </w:rPr>
        <w:t>predictors of deterioration</w:t>
      </w:r>
      <w:r w:rsidR="00C25EBA" w:rsidRPr="00C25EBA">
        <w:rPr>
          <w:rFonts w:cs="Calibri"/>
          <w:lang w:val="en-GB"/>
        </w:rPr>
        <w:t xml:space="preserve">. In distinct subgroups </w:t>
      </w:r>
      <w:r w:rsidR="00C25EBA" w:rsidRPr="00C25EBA">
        <w:rPr>
          <w:rFonts w:cs="Calibri-Bold"/>
          <w:bCs/>
          <w:lang w:val="en-GB"/>
        </w:rPr>
        <w:t xml:space="preserve">improvements </w:t>
      </w:r>
      <w:r w:rsidR="00C25EBA" w:rsidRPr="00C25EBA">
        <w:rPr>
          <w:rFonts w:cs="Calibri"/>
          <w:lang w:val="en-GB"/>
        </w:rPr>
        <w:t xml:space="preserve">were observed </w:t>
      </w:r>
      <w:r w:rsidR="00C25EBA" w:rsidRPr="00C25EBA">
        <w:rPr>
          <w:rFonts w:cs="Calibri-Bold"/>
          <w:bCs/>
          <w:lang w:val="en-GB"/>
        </w:rPr>
        <w:t xml:space="preserve">in the dimension anxiety/depression </w:t>
      </w:r>
      <w:r w:rsidR="00C25EBA" w:rsidRPr="00C25EBA">
        <w:rPr>
          <w:rFonts w:cs="Calibri"/>
          <w:lang w:val="en-GB"/>
        </w:rPr>
        <w:t xml:space="preserve">over time. Likewise </w:t>
      </w:r>
      <w:r w:rsidR="00C25EBA" w:rsidRPr="00C25EBA">
        <w:rPr>
          <w:rFonts w:cs="Calibri-Bold"/>
          <w:bCs/>
          <w:lang w:val="en-GB"/>
        </w:rPr>
        <w:t>ESA</w:t>
      </w:r>
      <w:r w:rsidR="00C25EBA" w:rsidRPr="00C25EBA">
        <w:rPr>
          <w:rFonts w:cs="Cambria Math"/>
          <w:bCs/>
          <w:lang w:val="en-GB"/>
        </w:rPr>
        <w:t>‐</w:t>
      </w:r>
      <w:r w:rsidR="00C25EBA" w:rsidRPr="00C25EBA">
        <w:rPr>
          <w:rFonts w:cs="Calibri-Bold"/>
          <w:bCs/>
          <w:lang w:val="en-GB"/>
        </w:rPr>
        <w:t xml:space="preserve">treatment </w:t>
      </w:r>
      <w:r w:rsidR="00C25EBA" w:rsidRPr="00C25EBA">
        <w:rPr>
          <w:rFonts w:cs="Calibri"/>
          <w:lang w:val="en-GB"/>
        </w:rPr>
        <w:t xml:space="preserve">was associated with a </w:t>
      </w:r>
      <w:r w:rsidR="00C25EBA" w:rsidRPr="00C25EBA">
        <w:rPr>
          <w:rFonts w:cs="Calibri-Bold"/>
          <w:bCs/>
          <w:lang w:val="en-GB"/>
        </w:rPr>
        <w:t>no</w:t>
      </w:r>
      <w:r w:rsidR="00C25EBA">
        <w:rPr>
          <w:rFonts w:cs="Calibri-Bold"/>
          <w:bCs/>
          <w:lang w:val="en-GB"/>
        </w:rPr>
        <w:t>n-</w:t>
      </w:r>
      <w:r w:rsidR="00C25EBA" w:rsidRPr="00C25EBA">
        <w:rPr>
          <w:rFonts w:cs="Calibri-Bold"/>
          <w:bCs/>
          <w:lang w:val="en-GB"/>
        </w:rPr>
        <w:t>significant</w:t>
      </w:r>
      <w:r w:rsidR="00C25EBA" w:rsidRPr="00C25EBA">
        <w:rPr>
          <w:rFonts w:cs="Calibri"/>
          <w:lang w:val="en-GB"/>
        </w:rPr>
        <w:t xml:space="preserve"> </w:t>
      </w:r>
      <w:r w:rsidR="00C25EBA" w:rsidRPr="00C25EBA">
        <w:rPr>
          <w:rFonts w:cs="Calibri-Bold"/>
          <w:bCs/>
          <w:lang w:val="en-GB"/>
        </w:rPr>
        <w:t xml:space="preserve">change in HRQoL over </w:t>
      </w:r>
      <w:r w:rsidR="00C25EBA" w:rsidRPr="00C25EBA">
        <w:rPr>
          <w:rFonts w:cs="Arial"/>
          <w:bCs/>
          <w:lang w:val="en-GB"/>
        </w:rPr>
        <w:t>ti</w:t>
      </w:r>
      <w:r w:rsidR="00C25EBA" w:rsidRPr="00C25EBA">
        <w:rPr>
          <w:rFonts w:cs="Calibri-Bold"/>
          <w:bCs/>
          <w:lang w:val="en-GB"/>
        </w:rPr>
        <w:t>me</w:t>
      </w:r>
      <w:r w:rsidR="00C25EBA" w:rsidRPr="00C25EBA">
        <w:rPr>
          <w:rFonts w:cs="Calibri"/>
          <w:lang w:val="en-GB"/>
        </w:rPr>
        <w:t>.</w:t>
      </w:r>
    </w:p>
    <w:p w:rsidR="00F16DC6" w:rsidRPr="00F16DC6" w:rsidRDefault="00F16DC6" w:rsidP="00F16DC6">
      <w:pPr>
        <w:autoSpaceDE w:val="0"/>
        <w:autoSpaceDN w:val="0"/>
        <w:adjustRightInd w:val="0"/>
        <w:spacing w:after="0" w:line="240" w:lineRule="auto"/>
        <w:rPr>
          <w:rFonts w:ascii="Arial" w:hAnsi="Arial" w:cs="Arial"/>
          <w:sz w:val="23"/>
          <w:szCs w:val="23"/>
          <w:lang w:val="en-GB"/>
        </w:rPr>
      </w:pPr>
    </w:p>
    <w:p w:rsidR="00054265" w:rsidRPr="003A0EE9" w:rsidRDefault="004D142F" w:rsidP="00CA7DB9">
      <w:pPr>
        <w:jc w:val="both"/>
        <w:rPr>
          <w:i/>
          <w:lang w:val="en-GB"/>
        </w:rPr>
      </w:pPr>
      <w:r w:rsidRPr="003A0EE9">
        <w:rPr>
          <w:i/>
          <w:lang w:val="en-GB"/>
        </w:rPr>
        <w:t>Tr</w:t>
      </w:r>
      <w:r w:rsidR="00E12FCD">
        <w:rPr>
          <w:i/>
          <w:lang w:val="en-GB"/>
        </w:rPr>
        <w:t>ansfusions</w:t>
      </w:r>
      <w:r w:rsidR="00445E4B">
        <w:rPr>
          <w:i/>
          <w:lang w:val="en-GB"/>
        </w:rPr>
        <w:t xml:space="preserve"> and iron toxicity</w:t>
      </w:r>
      <w:r w:rsidR="00E12FCD">
        <w:rPr>
          <w:i/>
          <w:lang w:val="en-GB"/>
        </w:rPr>
        <w:t>; speaker:</w:t>
      </w:r>
      <w:r w:rsidRPr="003A0EE9">
        <w:rPr>
          <w:i/>
          <w:lang w:val="en-GB"/>
        </w:rPr>
        <w:t xml:space="preserve"> Louise de Swart MD, Department of Hematology, Radboud university medical center, Nijmegen, the</w:t>
      </w:r>
      <w:r w:rsidR="003A0EE9" w:rsidRPr="003A0EE9">
        <w:rPr>
          <w:rFonts w:eastAsia="Times New Roman" w:cs="Arial"/>
          <w:bCs/>
          <w:i/>
          <w:color w:val="000000"/>
          <w:lang w:val="en-US"/>
        </w:rPr>
        <w:t xml:space="preserve"> Netherlands</w:t>
      </w:r>
    </w:p>
    <w:p w:rsidR="003A0EE9" w:rsidRDefault="00462266" w:rsidP="003A0EE9">
      <w:pPr>
        <w:spacing w:after="0" w:line="240" w:lineRule="auto"/>
        <w:jc w:val="both"/>
        <w:rPr>
          <w:rFonts w:eastAsia="Times New Roman" w:cs="Arial"/>
          <w:lang w:val="en-US"/>
        </w:rPr>
      </w:pPr>
      <w:r w:rsidRPr="003A0EE9">
        <w:rPr>
          <w:rFonts w:cstheme="minorHAnsi"/>
          <w:color w:val="000000" w:themeColor="text1"/>
          <w:lang w:val="en-GB"/>
        </w:rPr>
        <w:t>I</w:t>
      </w:r>
      <w:r w:rsidRPr="003A0EE9">
        <w:rPr>
          <w:rFonts w:cstheme="minorHAnsi"/>
          <w:color w:val="000000" w:themeColor="text1"/>
          <w:lang w:val="en-US"/>
        </w:rPr>
        <w:t>t is unclear whether regular RBCT</w:t>
      </w:r>
      <w:r w:rsidR="003A0EE9" w:rsidRPr="003A0EE9">
        <w:rPr>
          <w:rFonts w:cstheme="minorHAnsi"/>
          <w:color w:val="000000" w:themeColor="text1"/>
          <w:lang w:val="en-US"/>
        </w:rPr>
        <w:t>s</w:t>
      </w:r>
      <w:r w:rsidRPr="003A0EE9">
        <w:rPr>
          <w:rFonts w:cstheme="minorHAnsi"/>
          <w:color w:val="000000" w:themeColor="text1"/>
          <w:lang w:val="en-US"/>
        </w:rPr>
        <w:t>, defined as transfusion dose density (the cumulative dose received at the end of each interval divided by the time since the beginning of the interval in which the first transfusion was received) are an independent prognostic factor for survival in LR-MDS</w:t>
      </w:r>
      <w:r w:rsidR="003A0EE9" w:rsidRPr="003A0EE9">
        <w:rPr>
          <w:rFonts w:cstheme="minorHAnsi"/>
          <w:color w:val="000000" w:themeColor="text1"/>
          <w:lang w:val="en-US"/>
        </w:rPr>
        <w:t xml:space="preserve">. </w:t>
      </w:r>
      <w:r w:rsidRPr="003A0EE9" w:rsidDel="00D5580E">
        <w:rPr>
          <w:lang w:val="en-US"/>
        </w:rPr>
        <w:t xml:space="preserve">Transfusion dose density </w:t>
      </w:r>
      <w:r w:rsidR="003A0EE9" w:rsidRPr="003A0EE9">
        <w:rPr>
          <w:lang w:val="en-US"/>
        </w:rPr>
        <w:t>o</w:t>
      </w:r>
      <w:r w:rsidR="003A0EE9" w:rsidRPr="003A0EE9" w:rsidDel="00D5580E">
        <w:rPr>
          <w:lang w:val="en-US"/>
        </w:rPr>
        <w:t xml:space="preserve">f the </w:t>
      </w:r>
      <w:r w:rsidR="003A0EE9" w:rsidRPr="003A0EE9">
        <w:rPr>
          <w:lang w:val="en-US"/>
        </w:rPr>
        <w:t xml:space="preserve">1267 </w:t>
      </w:r>
      <w:r w:rsidR="004D142F" w:rsidRPr="003A0EE9">
        <w:rPr>
          <w:lang w:val="en-US"/>
        </w:rPr>
        <w:t>analyzed</w:t>
      </w:r>
      <w:r w:rsidR="003A0EE9" w:rsidRPr="003A0EE9">
        <w:rPr>
          <w:lang w:val="en-US"/>
        </w:rPr>
        <w:t xml:space="preserve"> </w:t>
      </w:r>
      <w:r w:rsidR="003A0EE9" w:rsidRPr="003A0EE9" w:rsidDel="00D5580E">
        <w:rPr>
          <w:lang w:val="en-US"/>
        </w:rPr>
        <w:t xml:space="preserve">patients </w:t>
      </w:r>
      <w:r w:rsidRPr="003A0EE9" w:rsidDel="00D5580E">
        <w:rPr>
          <w:lang w:val="en-US"/>
        </w:rPr>
        <w:t>was</w:t>
      </w:r>
      <w:r w:rsidRPr="003A0EE9">
        <w:rPr>
          <w:lang w:val="en-US"/>
        </w:rPr>
        <w:t xml:space="preserve"> inversely</w:t>
      </w:r>
      <w:r w:rsidRPr="003A0EE9" w:rsidDel="00D5580E">
        <w:rPr>
          <w:lang w:val="en-US"/>
        </w:rPr>
        <w:t xml:space="preserve"> associated with progression-free survival (p&lt;1x10</w:t>
      </w:r>
      <w:r w:rsidRPr="003A0EE9" w:rsidDel="00D5580E">
        <w:rPr>
          <w:vertAlign w:val="superscript"/>
          <w:lang w:val="en-US"/>
        </w:rPr>
        <w:t>-4</w:t>
      </w:r>
      <w:r w:rsidRPr="003A0EE9" w:rsidDel="00D5580E">
        <w:rPr>
          <w:lang w:val="en-US"/>
        </w:rPr>
        <w:t>)</w:t>
      </w:r>
      <w:r w:rsidRPr="003A0EE9">
        <w:rPr>
          <w:lang w:val="en-US"/>
        </w:rPr>
        <w:t>:</w:t>
      </w:r>
      <w:r w:rsidRPr="003A0EE9" w:rsidDel="00D5580E">
        <w:rPr>
          <w:lang w:val="en-US"/>
        </w:rPr>
        <w:t xml:space="preserve"> </w:t>
      </w:r>
      <w:r w:rsidRPr="003A0EE9">
        <w:rPr>
          <w:lang w:val="en-US"/>
        </w:rPr>
        <w:t>d</w:t>
      </w:r>
      <w:r w:rsidRPr="003A0EE9" w:rsidDel="00D5580E">
        <w:rPr>
          <w:lang w:val="en-US"/>
        </w:rPr>
        <w:t xml:space="preserve">ose density had an increasing effect on hazard until a dose density of about 1 unit per month. </w:t>
      </w:r>
      <w:r w:rsidRPr="003A0EE9">
        <w:rPr>
          <w:lang w:val="en-US"/>
        </w:rPr>
        <w:t>The transfusion dose density effect continued to increase beyond 2 units per month after correction for the impact of treatment with erythropoietin agents, lenalidomide and/or iron chelators.</w:t>
      </w:r>
      <w:r w:rsidRPr="003A0EE9">
        <w:rPr>
          <w:rFonts w:cstheme="minorHAnsi"/>
          <w:b/>
          <w:i/>
          <w:lang w:val="en-US"/>
        </w:rPr>
        <w:t xml:space="preserve"> </w:t>
      </w:r>
      <w:r w:rsidRPr="003A0EE9" w:rsidDel="00D5580E">
        <w:rPr>
          <w:rFonts w:cstheme="minorHAnsi"/>
          <w:lang w:val="en-US"/>
        </w:rPr>
        <w:t>This indicates that transfusion dependency, even at relatively low</w:t>
      </w:r>
      <w:r w:rsidRPr="003A0EE9">
        <w:rPr>
          <w:rFonts w:cstheme="minorHAnsi"/>
          <w:lang w:val="en-US"/>
        </w:rPr>
        <w:t xml:space="preserve"> dose densities</w:t>
      </w:r>
      <w:r w:rsidRPr="003A0EE9" w:rsidDel="00D5580E">
        <w:rPr>
          <w:rFonts w:cstheme="minorHAnsi"/>
          <w:lang w:val="en-US"/>
        </w:rPr>
        <w:t xml:space="preserve">, may be considered as an indicator of inferior </w:t>
      </w:r>
      <w:r w:rsidRPr="003A0EE9">
        <w:rPr>
          <w:rFonts w:cstheme="minorHAnsi"/>
          <w:lang w:val="en-US"/>
        </w:rPr>
        <w:t xml:space="preserve">progression-free </w:t>
      </w:r>
      <w:r w:rsidRPr="003A0EE9" w:rsidDel="00D5580E">
        <w:rPr>
          <w:rFonts w:cstheme="minorHAnsi"/>
          <w:lang w:val="en-US"/>
        </w:rPr>
        <w:t>survival.</w:t>
      </w:r>
      <w:r w:rsidRPr="0094525E">
        <w:rPr>
          <w:lang w:val="en-US"/>
        </w:rPr>
        <w:t xml:space="preserve"> </w:t>
      </w:r>
      <w:r w:rsidRPr="009D608D">
        <w:rPr>
          <w:lang w:val="en-US"/>
        </w:rPr>
        <w:t xml:space="preserve"> </w:t>
      </w:r>
    </w:p>
    <w:p w:rsidR="003A0EE9" w:rsidRPr="003A0EE9" w:rsidRDefault="003A0EE9" w:rsidP="003A0EE9">
      <w:pPr>
        <w:spacing w:after="0" w:line="240" w:lineRule="auto"/>
        <w:jc w:val="both"/>
        <w:rPr>
          <w:rFonts w:eastAsia="Times New Roman" w:cs="Arial"/>
          <w:lang w:val="en-US"/>
        </w:rPr>
      </w:pPr>
    </w:p>
    <w:p w:rsidR="00CA7DB9" w:rsidRDefault="00E12FCD" w:rsidP="00CA7DB9">
      <w:pPr>
        <w:jc w:val="both"/>
        <w:rPr>
          <w:i/>
          <w:lang w:val="en-GB"/>
        </w:rPr>
      </w:pPr>
      <w:r>
        <w:rPr>
          <w:i/>
          <w:lang w:val="en-GB"/>
        </w:rPr>
        <w:t xml:space="preserve">Iron </w:t>
      </w:r>
      <w:proofErr w:type="spellStart"/>
      <w:r>
        <w:rPr>
          <w:i/>
          <w:lang w:val="en-GB"/>
        </w:rPr>
        <w:t>chelation</w:t>
      </w:r>
      <w:proofErr w:type="spellEnd"/>
      <w:r>
        <w:rPr>
          <w:i/>
          <w:lang w:val="en-GB"/>
        </w:rPr>
        <w:t>; speaker:</w:t>
      </w:r>
      <w:r w:rsidR="00054265" w:rsidRPr="003A0EE9">
        <w:rPr>
          <w:i/>
          <w:lang w:val="en-GB"/>
        </w:rPr>
        <w:t xml:space="preserve"> Marlijn Hoeks</w:t>
      </w:r>
      <w:r w:rsidR="003A0EE9" w:rsidRPr="003A0EE9">
        <w:rPr>
          <w:i/>
          <w:lang w:val="en-GB"/>
        </w:rPr>
        <w:t xml:space="preserve"> MD, </w:t>
      </w:r>
      <w:r w:rsidR="003A0EE9" w:rsidRPr="003A0EE9">
        <w:rPr>
          <w:rFonts w:eastAsia="Times New Roman" w:cs="Arial"/>
          <w:bCs/>
          <w:i/>
          <w:color w:val="000000"/>
          <w:lang w:val="en-US"/>
        </w:rPr>
        <w:t xml:space="preserve">Department of Hematology, Radboud university medical center, Nijmegen, </w:t>
      </w:r>
      <w:r w:rsidR="004D142F" w:rsidRPr="003A0EE9">
        <w:rPr>
          <w:rFonts w:eastAsia="Times New Roman" w:cs="Arial"/>
          <w:bCs/>
          <w:i/>
          <w:color w:val="000000"/>
          <w:lang w:val="en-US"/>
        </w:rPr>
        <w:t>the</w:t>
      </w:r>
      <w:r w:rsidR="003A0EE9" w:rsidRPr="003A0EE9">
        <w:rPr>
          <w:rFonts w:eastAsia="Times New Roman" w:cs="Arial"/>
          <w:bCs/>
          <w:i/>
          <w:color w:val="000000"/>
          <w:lang w:val="en-US"/>
        </w:rPr>
        <w:t xml:space="preserve"> Netherlands</w:t>
      </w:r>
      <w:r w:rsidR="003A0EE9" w:rsidRPr="003A0EE9">
        <w:rPr>
          <w:i/>
          <w:lang w:val="en-GB"/>
        </w:rPr>
        <w:t xml:space="preserve"> </w:t>
      </w:r>
    </w:p>
    <w:p w:rsidR="00054265" w:rsidRPr="004D142F" w:rsidRDefault="00433B53" w:rsidP="004D142F">
      <w:pPr>
        <w:jc w:val="both"/>
        <w:rPr>
          <w:rFonts w:cstheme="minorHAnsi"/>
          <w:i/>
          <w:spacing w:val="-4"/>
          <w:lang w:val="en-GB"/>
        </w:rPr>
      </w:pPr>
      <w:r>
        <w:rPr>
          <w:rFonts w:eastAsia="Times New Roman" w:cs="Arial"/>
          <w:color w:val="000000"/>
          <w:lang w:val="en-US" w:eastAsia="nl-NL"/>
        </w:rPr>
        <w:t>Iron overload</w:t>
      </w:r>
      <w:r w:rsidRPr="009D608D">
        <w:rPr>
          <w:rFonts w:eastAsia="Times New Roman" w:cs="Arial"/>
          <w:color w:val="000000"/>
          <w:lang w:val="en-US" w:eastAsia="nl-NL"/>
        </w:rPr>
        <w:t xml:space="preserve"> due </w:t>
      </w:r>
      <w:r>
        <w:rPr>
          <w:rFonts w:eastAsia="Times New Roman" w:cs="Arial"/>
          <w:color w:val="000000"/>
          <w:lang w:val="en-US" w:eastAsia="nl-NL"/>
        </w:rPr>
        <w:t>to RBCT</w:t>
      </w:r>
      <w:r w:rsidRPr="009D608D">
        <w:rPr>
          <w:rFonts w:eastAsia="Times New Roman" w:cs="Arial"/>
          <w:color w:val="000000"/>
          <w:lang w:val="en-US" w:eastAsia="nl-NL"/>
        </w:rPr>
        <w:t xml:space="preserve"> is associated with morbidity and </w:t>
      </w:r>
      <w:r>
        <w:rPr>
          <w:rFonts w:eastAsia="Times New Roman" w:cs="Arial"/>
          <w:color w:val="000000"/>
          <w:lang w:val="en-US" w:eastAsia="nl-NL"/>
        </w:rPr>
        <w:t xml:space="preserve">mortality in patients with </w:t>
      </w:r>
      <w:r w:rsidRPr="009D608D">
        <w:rPr>
          <w:rFonts w:eastAsia="Times New Roman" w:cs="Arial"/>
          <w:color w:val="000000"/>
          <w:lang w:val="en-US" w:eastAsia="nl-NL"/>
        </w:rPr>
        <w:t xml:space="preserve">LR-MDS). Many studies suggested improved overall survival (OS) after iron chelation therapy (ICT), but valid data are limited. </w:t>
      </w:r>
      <w:r>
        <w:rPr>
          <w:rFonts w:eastAsia="Times New Roman" w:cs="Arial"/>
          <w:lang w:val="en-US" w:eastAsia="nl-NL"/>
        </w:rPr>
        <w:t>We</w:t>
      </w:r>
      <w:r w:rsidRPr="009D608D">
        <w:rPr>
          <w:rFonts w:eastAsia="Times New Roman" w:cs="Arial"/>
          <w:lang w:val="en-US" w:eastAsia="nl-NL"/>
        </w:rPr>
        <w:t xml:space="preserve"> assess</w:t>
      </w:r>
      <w:r>
        <w:rPr>
          <w:rFonts w:eastAsia="Times New Roman" w:cs="Arial"/>
          <w:lang w:val="en-US" w:eastAsia="nl-NL"/>
        </w:rPr>
        <w:t>ed</w:t>
      </w:r>
      <w:r w:rsidRPr="009D608D">
        <w:rPr>
          <w:rFonts w:eastAsia="Times New Roman" w:cs="Arial"/>
          <w:lang w:val="en-US" w:eastAsia="nl-NL"/>
        </w:rPr>
        <w:t xml:space="preserve"> the effect of </w:t>
      </w:r>
      <w:r w:rsidRPr="009D608D">
        <w:rPr>
          <w:rFonts w:eastAsia="Times New Roman" w:cs="Arial"/>
          <w:color w:val="000000"/>
          <w:lang w:val="en-US" w:eastAsia="nl-NL"/>
        </w:rPr>
        <w:t xml:space="preserve">iron chelation therapy </w:t>
      </w:r>
      <w:r>
        <w:rPr>
          <w:rFonts w:eastAsia="Times New Roman" w:cs="Arial"/>
          <w:color w:val="000000"/>
          <w:lang w:val="en-US" w:eastAsia="nl-NL"/>
        </w:rPr>
        <w:t>(</w:t>
      </w:r>
      <w:r w:rsidRPr="009D608D">
        <w:rPr>
          <w:rFonts w:eastAsia="Times New Roman" w:cs="Arial"/>
          <w:lang w:val="en-US" w:eastAsia="nl-NL"/>
        </w:rPr>
        <w:t>ICT</w:t>
      </w:r>
      <w:r>
        <w:rPr>
          <w:rFonts w:eastAsia="Times New Roman" w:cs="Arial"/>
          <w:lang w:val="en-US" w:eastAsia="nl-NL"/>
        </w:rPr>
        <w:t xml:space="preserve">) on survival and </w:t>
      </w:r>
      <w:r w:rsidRPr="009D608D">
        <w:rPr>
          <w:rFonts w:eastAsia="Times New Roman" w:cs="Arial"/>
          <w:lang w:val="en-US" w:eastAsia="nl-NL"/>
        </w:rPr>
        <w:t xml:space="preserve">hematological improvement </w:t>
      </w:r>
      <w:r w:rsidRPr="009D608D">
        <w:rPr>
          <w:lang w:val="en-US"/>
        </w:rPr>
        <w:t xml:space="preserve">in </w:t>
      </w:r>
      <w:r w:rsidRPr="009D608D">
        <w:rPr>
          <w:rFonts w:eastAsia="Times New Roman" w:cs="Arial"/>
          <w:lang w:val="en-US" w:eastAsia="nl-NL"/>
        </w:rPr>
        <w:t>LR-MDS patients</w:t>
      </w:r>
      <w:r w:rsidRPr="009D608D">
        <w:rPr>
          <w:lang w:val="en-US"/>
        </w:rPr>
        <w:t xml:space="preserve"> in the EUMDS registry. </w:t>
      </w:r>
      <w:r w:rsidRPr="009D608D">
        <w:rPr>
          <w:rFonts w:eastAsia="Times New Roman" w:cs="Arial"/>
          <w:lang w:val="en-US" w:eastAsia="nl-NL"/>
        </w:rPr>
        <w:t xml:space="preserve">We compared </w:t>
      </w:r>
      <w:r>
        <w:rPr>
          <w:rFonts w:eastAsia="Times New Roman" w:cs="Arial"/>
          <w:lang w:val="en-US" w:eastAsia="nl-NL"/>
        </w:rPr>
        <w:t xml:space="preserve">224 </w:t>
      </w:r>
      <w:r w:rsidRPr="009D608D">
        <w:rPr>
          <w:rFonts w:eastAsia="Times New Roman" w:cs="Arial"/>
          <w:lang w:val="en-US" w:eastAsia="nl-NL"/>
        </w:rPr>
        <w:t>chelated patients with a contemporary, non-chelated control g</w:t>
      </w:r>
      <w:r>
        <w:rPr>
          <w:rFonts w:eastAsia="Times New Roman" w:cs="Arial"/>
          <w:lang w:val="en-US" w:eastAsia="nl-NL"/>
        </w:rPr>
        <w:t xml:space="preserve">roup within the EUMDS registry, using a </w:t>
      </w:r>
      <w:r w:rsidRPr="009D608D">
        <w:rPr>
          <w:rFonts w:eastAsia="Times New Roman" w:cs="Arial"/>
          <w:lang w:val="en-US" w:eastAsia="nl-NL"/>
        </w:rPr>
        <w:t xml:space="preserve">Cox proportional hazards model </w:t>
      </w:r>
      <w:r>
        <w:rPr>
          <w:rFonts w:eastAsia="Times New Roman" w:cs="Arial"/>
          <w:lang w:val="en-US" w:eastAsia="nl-NL"/>
        </w:rPr>
        <w:t xml:space="preserve">and </w:t>
      </w:r>
      <w:r w:rsidRPr="009D608D">
        <w:rPr>
          <w:rFonts w:eastAsia="Times New Roman" w:cs="Arial"/>
          <w:lang w:val="en-US" w:eastAsia="nl-NL"/>
        </w:rPr>
        <w:t xml:space="preserve">a propensity-score matched model. </w:t>
      </w:r>
      <w:r>
        <w:rPr>
          <w:rFonts w:eastAsia="Times New Roman" w:cs="Arial"/>
          <w:lang w:val="en-US" w:eastAsia="nl-NL"/>
        </w:rPr>
        <w:t>The adjusted survival</w:t>
      </w:r>
      <w:r w:rsidRPr="009D608D">
        <w:rPr>
          <w:rFonts w:eastAsia="Times New Roman" w:cs="Arial"/>
          <w:lang w:val="en-US" w:eastAsia="nl-NL"/>
        </w:rPr>
        <w:t xml:space="preserve"> for chelated patients, was </w:t>
      </w:r>
      <w:r>
        <w:rPr>
          <w:rFonts w:eastAsia="Times New Roman" w:cs="Arial"/>
          <w:lang w:val="en-US" w:eastAsia="nl-NL"/>
        </w:rPr>
        <w:t>0.50</w:t>
      </w:r>
      <w:r w:rsidRPr="009D608D">
        <w:rPr>
          <w:rFonts w:eastAsia="Times New Roman" w:cs="Arial"/>
          <w:lang w:val="en-US" w:eastAsia="nl-NL"/>
        </w:rPr>
        <w:t xml:space="preserve"> (0.</w:t>
      </w:r>
      <w:r>
        <w:rPr>
          <w:rFonts w:eastAsia="Times New Roman" w:cs="Arial"/>
          <w:lang w:val="en-US" w:eastAsia="nl-NL"/>
        </w:rPr>
        <w:t>34-0.74</w:t>
      </w:r>
      <w:r w:rsidRPr="009D608D">
        <w:rPr>
          <w:rFonts w:eastAsia="Times New Roman" w:cs="Arial"/>
          <w:lang w:val="en-US" w:eastAsia="nl-NL"/>
        </w:rPr>
        <w:t>)</w:t>
      </w:r>
      <w:r>
        <w:rPr>
          <w:rFonts w:eastAsia="Times New Roman" w:cs="Arial"/>
          <w:lang w:val="en-US" w:eastAsia="nl-NL"/>
        </w:rPr>
        <w:t xml:space="preserve"> in the Cox model </w:t>
      </w:r>
      <w:r w:rsidR="004D142F">
        <w:rPr>
          <w:rFonts w:eastAsia="Times New Roman" w:cs="Arial"/>
          <w:lang w:val="en-US" w:eastAsia="nl-NL"/>
        </w:rPr>
        <w:t xml:space="preserve">and </w:t>
      </w:r>
      <w:r w:rsidRPr="009D608D">
        <w:rPr>
          <w:rFonts w:eastAsia="Times New Roman" w:cs="Arial"/>
          <w:lang w:val="en-US" w:eastAsia="nl-NL"/>
        </w:rPr>
        <w:t>0.4</w:t>
      </w:r>
      <w:r>
        <w:rPr>
          <w:rFonts w:eastAsia="Times New Roman" w:cs="Arial"/>
          <w:lang w:val="en-US" w:eastAsia="nl-NL"/>
        </w:rPr>
        <w:t>2</w:t>
      </w:r>
      <w:r w:rsidRPr="009D608D">
        <w:rPr>
          <w:rFonts w:eastAsia="Times New Roman" w:cs="Arial"/>
          <w:lang w:val="en-US" w:eastAsia="nl-NL"/>
        </w:rPr>
        <w:t xml:space="preserve"> (0.27-0.6</w:t>
      </w:r>
      <w:r>
        <w:rPr>
          <w:rFonts w:eastAsia="Times New Roman" w:cs="Arial"/>
          <w:lang w:val="en-US" w:eastAsia="nl-NL"/>
        </w:rPr>
        <w:t>3</w:t>
      </w:r>
      <w:r w:rsidRPr="009D608D">
        <w:rPr>
          <w:rFonts w:eastAsia="Times New Roman" w:cs="Arial"/>
          <w:lang w:val="en-US" w:eastAsia="nl-NL"/>
        </w:rPr>
        <w:t xml:space="preserve">) </w:t>
      </w:r>
      <w:r w:rsidR="004D142F">
        <w:rPr>
          <w:rFonts w:eastAsia="Times New Roman" w:cs="Arial"/>
          <w:lang w:val="en-US" w:eastAsia="nl-NL"/>
        </w:rPr>
        <w:t>in the propensity score model</w:t>
      </w:r>
      <w:r w:rsidRPr="009D608D">
        <w:rPr>
          <w:rFonts w:eastAsia="Times New Roman" w:cs="Arial"/>
          <w:lang w:val="en-US" w:eastAsia="nl-NL"/>
        </w:rPr>
        <w:t xml:space="preserve"> </w:t>
      </w:r>
      <w:r w:rsidRPr="00CE28D9">
        <w:rPr>
          <w:rFonts w:eastAsia="Times New Roman" w:cs="Arial"/>
          <w:lang w:val="en-US" w:eastAsia="nl-NL"/>
        </w:rPr>
        <w:t>Hematological improvement occurred in a subset of patients, up to 31% and 23% reached an erythroid or platelet response, respectively.</w:t>
      </w:r>
      <w:r w:rsidRPr="00D802AD">
        <w:rPr>
          <w:rFonts w:eastAsia="Times New Roman" w:cs="Arial"/>
          <w:lang w:val="en-US" w:eastAsia="nl-NL"/>
        </w:rPr>
        <w:t xml:space="preserve"> </w:t>
      </w:r>
      <w:r w:rsidR="004D142F">
        <w:rPr>
          <w:lang w:val="en-US"/>
        </w:rPr>
        <w:t>O</w:t>
      </w:r>
      <w:r w:rsidRPr="009D608D">
        <w:rPr>
          <w:lang w:val="en-US"/>
        </w:rPr>
        <w:t>ur results</w:t>
      </w:r>
      <w:r w:rsidR="004D142F">
        <w:rPr>
          <w:lang w:val="en-US"/>
        </w:rPr>
        <w:t xml:space="preserve"> suggest that ICT may improve survival</w:t>
      </w:r>
      <w:r w:rsidRPr="009D608D">
        <w:rPr>
          <w:lang w:val="en-US"/>
        </w:rPr>
        <w:t xml:space="preserve"> and hematopoiesi</w:t>
      </w:r>
      <w:r w:rsidR="004D142F">
        <w:rPr>
          <w:lang w:val="en-US"/>
        </w:rPr>
        <w:t>s in transfused LR-MDS patients.</w:t>
      </w:r>
    </w:p>
    <w:p w:rsidR="00054265" w:rsidRPr="00054265" w:rsidRDefault="00054265" w:rsidP="00CA7DB9">
      <w:pPr>
        <w:jc w:val="both"/>
        <w:rPr>
          <w:lang w:val="en-GB"/>
        </w:rPr>
      </w:pPr>
    </w:p>
    <w:p w:rsidR="00054265" w:rsidRPr="00054265" w:rsidRDefault="00054265" w:rsidP="00CA7DB9">
      <w:pPr>
        <w:jc w:val="both"/>
        <w:rPr>
          <w:lang w:val="en-GB"/>
        </w:rPr>
      </w:pPr>
    </w:p>
    <w:p w:rsidR="00F16DC6" w:rsidRDefault="00F16DC6">
      <w:pPr>
        <w:rPr>
          <w:lang w:val="en-GB"/>
        </w:rPr>
      </w:pPr>
    </w:p>
    <w:p w:rsidR="00F16DC6" w:rsidRDefault="00F16DC6">
      <w:pPr>
        <w:rPr>
          <w:lang w:val="en-GB"/>
        </w:rPr>
      </w:pPr>
    </w:p>
    <w:p w:rsidR="00DD28CA" w:rsidRPr="00DD28CA" w:rsidRDefault="00870246" w:rsidP="00DD28CA">
      <w:pPr>
        <w:pStyle w:val="EndNoteBibliography"/>
        <w:spacing w:after="0"/>
      </w:pPr>
      <w:r w:rsidRPr="00870246">
        <w:rPr>
          <w:lang w:val="en-GB"/>
        </w:rPr>
        <w:fldChar w:fldCharType="begin"/>
      </w:r>
      <w:r w:rsidR="00F16DC6">
        <w:rPr>
          <w:lang w:val="en-GB"/>
        </w:rPr>
        <w:instrText xml:space="preserve"> ADDIN EN.REFLIST </w:instrText>
      </w:r>
      <w:r w:rsidRPr="00870246">
        <w:rPr>
          <w:lang w:val="en-GB"/>
        </w:rPr>
        <w:fldChar w:fldCharType="separate"/>
      </w:r>
      <w:r w:rsidR="00DD28CA" w:rsidRPr="00DD28CA">
        <w:t>1.</w:t>
      </w:r>
      <w:r w:rsidR="00DD28CA" w:rsidRPr="00DD28CA">
        <w:tab/>
        <w:t>de Swart L, Smith A, Johnston TW, Haase D, Droste J, Fenaux P, et al. Validation of the revised international prognostic scoring system (IPSS-R) in patients with lower-risk myelodysplastic syndromes: a report from the prospective European LeukaemiaNet MDS (EUMDS) registry. Br J Haematol. 2015;170(3):372-83.</w:t>
      </w:r>
    </w:p>
    <w:p w:rsidR="00DD28CA" w:rsidRPr="00DD28CA" w:rsidRDefault="00DD28CA" w:rsidP="00DD28CA">
      <w:pPr>
        <w:pStyle w:val="EndNoteBibliography"/>
        <w:spacing w:after="0"/>
      </w:pPr>
      <w:r w:rsidRPr="00DD28CA">
        <w:t>2.</w:t>
      </w:r>
      <w:r w:rsidRPr="00DD28CA">
        <w:tab/>
        <w:t>Itzykson R, Crouch S, Travaglino E, Smith A, Symeonidis A, Hellstrom-Lindberg E, et al. Early platelet count kinetics has prognostic value in lower-risk myelodysplastic syndromes. Blood Adv. 2018;2(16):2079-89.</w:t>
      </w:r>
    </w:p>
    <w:p w:rsidR="00DD28CA" w:rsidRPr="00DD28CA" w:rsidRDefault="00DD28CA" w:rsidP="00DD28CA">
      <w:pPr>
        <w:pStyle w:val="EndNoteBibliography"/>
      </w:pPr>
      <w:r w:rsidRPr="00DD28CA">
        <w:t>3.</w:t>
      </w:r>
      <w:r w:rsidRPr="00DD28CA">
        <w:tab/>
        <w:t>Stauder R, Yu G, Koinig KA, Bagguley T, Fenaux P, Symeonidis A, et al. Health-related quality of life in lower-risk MDS patients compared with age- and sex-matched reference populations: a European LeukemiaNet study. Leukemia. 2018;32(6):1380-92.</w:t>
      </w:r>
    </w:p>
    <w:p w:rsidR="00C84BBC" w:rsidRPr="00EC2488" w:rsidRDefault="00870246">
      <w:pPr>
        <w:rPr>
          <w:lang w:val="en-GB"/>
        </w:rPr>
      </w:pPr>
      <w:r>
        <w:rPr>
          <w:lang w:val="en-GB"/>
        </w:rPr>
        <w:fldChar w:fldCharType="end"/>
      </w:r>
    </w:p>
    <w:sectPr w:rsidR="00C84BBC" w:rsidRPr="00EC2488" w:rsidSect="00B27E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BOOKO-R">
    <w:altName w:val="Cambria"/>
    <w:panose1 w:val="00000000000000000000"/>
    <w:charset w:val="00"/>
    <w:family w:val="roman"/>
    <w:notTrueType/>
    <w:pitch w:val="default"/>
    <w:sig w:usb0="00000003" w:usb1="00000000" w:usb2="00000000" w:usb3="00000000" w:csb0="00000001" w:csb1="00000000"/>
  </w:font>
  <w:font w:name="AdvTTec369687+20">
    <w:panose1 w:val="00000000000000000000"/>
    <w:charset w:val="00"/>
    <w:family w:val="swiss"/>
    <w:notTrueType/>
    <w:pitch w:val="default"/>
    <w:sig w:usb0="00000003" w:usb1="00000000" w:usb2="00000000" w:usb3="00000000" w:csb0="00000001" w:csb1="00000000"/>
  </w:font>
  <w:font w:name="AdvBOOKO-I">
    <w:panose1 w:val="00000000000000000000"/>
    <w:charset w:val="00"/>
    <w:family w:val="roman"/>
    <w:notTrueType/>
    <w:pitch w:val="default"/>
    <w:sig w:usb0="00000003" w:usb1="00000000" w:usb2="00000000" w:usb3="00000000" w:csb0="00000001" w:csb1="00000000"/>
  </w:font>
  <w:font w:name="AdvTTec369687">
    <w:panose1 w:val="00000000000000000000"/>
    <w:charset w:val="00"/>
    <w:family w:val="swiss"/>
    <w:notTrueType/>
    <w:pitch w:val="default"/>
    <w:sig w:usb0="00000003" w:usb1="00000000" w:usb2="00000000" w:usb3="00000000" w:csb0="00000001" w:csb1="00000000"/>
  </w:font>
  <w:font w:name="T4">
    <w:altName w:val="MS Gothic"/>
    <w:panose1 w:val="00000000000000000000"/>
    <w:charset w:val="80"/>
    <w:family w:val="swiss"/>
    <w:notTrueType/>
    <w:pitch w:val="default"/>
    <w:sig w:usb0="00000000" w:usb1="08070000" w:usb2="00000010" w:usb3="00000000" w:csb0="00020000" w:csb1="00000000"/>
  </w:font>
  <w:font w:name="Calibri-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2prxet9kff058ew0r95dady0f0p2afp0te0&quot;&gt;dewitte&lt;record-ids&gt;&lt;item&gt;722&lt;/item&gt;&lt;item&gt;954&lt;/item&gt;&lt;item&gt;1085&lt;/item&gt;&lt;/record-ids&gt;&lt;/item&gt;&lt;/Libraries&gt;"/>
  </w:docVars>
  <w:rsids>
    <w:rsidRoot w:val="00C84BBC"/>
    <w:rsid w:val="00035BD3"/>
    <w:rsid w:val="00054265"/>
    <w:rsid w:val="00076BD0"/>
    <w:rsid w:val="00077EA5"/>
    <w:rsid w:val="00084274"/>
    <w:rsid w:val="000B7607"/>
    <w:rsid w:val="000F05DF"/>
    <w:rsid w:val="000F7833"/>
    <w:rsid w:val="00115310"/>
    <w:rsid w:val="00137D8A"/>
    <w:rsid w:val="001525AF"/>
    <w:rsid w:val="00165558"/>
    <w:rsid w:val="001728B5"/>
    <w:rsid w:val="00186A24"/>
    <w:rsid w:val="001C6CB5"/>
    <w:rsid w:val="001F2BA3"/>
    <w:rsid w:val="00223803"/>
    <w:rsid w:val="002929C4"/>
    <w:rsid w:val="00294BB1"/>
    <w:rsid w:val="002B1573"/>
    <w:rsid w:val="002C7C18"/>
    <w:rsid w:val="002D2925"/>
    <w:rsid w:val="002E60CF"/>
    <w:rsid w:val="0030441D"/>
    <w:rsid w:val="003A0EE9"/>
    <w:rsid w:val="003A437E"/>
    <w:rsid w:val="00432D9E"/>
    <w:rsid w:val="00433B53"/>
    <w:rsid w:val="00445E4B"/>
    <w:rsid w:val="00447F0E"/>
    <w:rsid w:val="00450851"/>
    <w:rsid w:val="00462266"/>
    <w:rsid w:val="00476AB1"/>
    <w:rsid w:val="00480094"/>
    <w:rsid w:val="00490A5A"/>
    <w:rsid w:val="004C04F5"/>
    <w:rsid w:val="004D142F"/>
    <w:rsid w:val="004E60C7"/>
    <w:rsid w:val="004F4EB0"/>
    <w:rsid w:val="00513F23"/>
    <w:rsid w:val="00517E3E"/>
    <w:rsid w:val="00536F52"/>
    <w:rsid w:val="005370ED"/>
    <w:rsid w:val="00543156"/>
    <w:rsid w:val="005477EB"/>
    <w:rsid w:val="00557A91"/>
    <w:rsid w:val="005940B1"/>
    <w:rsid w:val="005946C2"/>
    <w:rsid w:val="005E5991"/>
    <w:rsid w:val="00620B39"/>
    <w:rsid w:val="006350C0"/>
    <w:rsid w:val="00636760"/>
    <w:rsid w:val="006502CA"/>
    <w:rsid w:val="00652F67"/>
    <w:rsid w:val="0065585B"/>
    <w:rsid w:val="0065655B"/>
    <w:rsid w:val="00666BB5"/>
    <w:rsid w:val="007223D3"/>
    <w:rsid w:val="007A51F0"/>
    <w:rsid w:val="007E3EF9"/>
    <w:rsid w:val="007F7D0B"/>
    <w:rsid w:val="00833E14"/>
    <w:rsid w:val="00870246"/>
    <w:rsid w:val="00894370"/>
    <w:rsid w:val="008D5A22"/>
    <w:rsid w:val="008E7BE9"/>
    <w:rsid w:val="00923597"/>
    <w:rsid w:val="00957D8F"/>
    <w:rsid w:val="00970C10"/>
    <w:rsid w:val="00975D81"/>
    <w:rsid w:val="009911C6"/>
    <w:rsid w:val="00993ADD"/>
    <w:rsid w:val="009E5160"/>
    <w:rsid w:val="009F15AB"/>
    <w:rsid w:val="00A4079B"/>
    <w:rsid w:val="00A456E7"/>
    <w:rsid w:val="00A90FCF"/>
    <w:rsid w:val="00A96095"/>
    <w:rsid w:val="00AC57EC"/>
    <w:rsid w:val="00B139B1"/>
    <w:rsid w:val="00B2658D"/>
    <w:rsid w:val="00B27E6D"/>
    <w:rsid w:val="00B442B7"/>
    <w:rsid w:val="00B9085D"/>
    <w:rsid w:val="00B94C17"/>
    <w:rsid w:val="00BB790C"/>
    <w:rsid w:val="00BF0C1B"/>
    <w:rsid w:val="00C25EBA"/>
    <w:rsid w:val="00C40EE2"/>
    <w:rsid w:val="00C431B5"/>
    <w:rsid w:val="00C8014F"/>
    <w:rsid w:val="00C84BBC"/>
    <w:rsid w:val="00C93BD8"/>
    <w:rsid w:val="00CA7DB9"/>
    <w:rsid w:val="00CC4ED1"/>
    <w:rsid w:val="00CD73E1"/>
    <w:rsid w:val="00CE0EE6"/>
    <w:rsid w:val="00CE3D73"/>
    <w:rsid w:val="00CF7C43"/>
    <w:rsid w:val="00D0215B"/>
    <w:rsid w:val="00D261CF"/>
    <w:rsid w:val="00D57EB2"/>
    <w:rsid w:val="00D609DE"/>
    <w:rsid w:val="00D67B1E"/>
    <w:rsid w:val="00DB7F0D"/>
    <w:rsid w:val="00DC36E3"/>
    <w:rsid w:val="00DD28CA"/>
    <w:rsid w:val="00DE73A5"/>
    <w:rsid w:val="00DF0473"/>
    <w:rsid w:val="00E12FCD"/>
    <w:rsid w:val="00E56C87"/>
    <w:rsid w:val="00E612ED"/>
    <w:rsid w:val="00E81F52"/>
    <w:rsid w:val="00E97E2D"/>
    <w:rsid w:val="00EC2488"/>
    <w:rsid w:val="00EC7B6B"/>
    <w:rsid w:val="00ED6D23"/>
    <w:rsid w:val="00EF1D1D"/>
    <w:rsid w:val="00F043C5"/>
    <w:rsid w:val="00F04B0B"/>
    <w:rsid w:val="00F16DC6"/>
    <w:rsid w:val="00F7134C"/>
    <w:rsid w:val="00FA606C"/>
    <w:rsid w:val="00FD21E0"/>
    <w:rsid w:val="00FD30CA"/>
    <w:rsid w:val="00FF118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7E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C2488"/>
    <w:rPr>
      <w:color w:val="0000FF" w:themeColor="hyperlink"/>
      <w:u w:val="single"/>
    </w:rPr>
  </w:style>
  <w:style w:type="character" w:styleId="Verwijzingopmerking">
    <w:name w:val="annotation reference"/>
    <w:basedOn w:val="Standaardalinea-lettertype"/>
    <w:uiPriority w:val="99"/>
    <w:semiHidden/>
    <w:unhideWhenUsed/>
    <w:rsid w:val="002D2925"/>
    <w:rPr>
      <w:sz w:val="16"/>
      <w:szCs w:val="16"/>
    </w:rPr>
  </w:style>
  <w:style w:type="paragraph" w:styleId="Tekstopmerking">
    <w:name w:val="annotation text"/>
    <w:basedOn w:val="Standaard"/>
    <w:link w:val="TekstopmerkingChar"/>
    <w:uiPriority w:val="99"/>
    <w:semiHidden/>
    <w:unhideWhenUsed/>
    <w:rsid w:val="002D292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2925"/>
    <w:rPr>
      <w:sz w:val="20"/>
      <w:szCs w:val="20"/>
    </w:rPr>
  </w:style>
  <w:style w:type="paragraph" w:styleId="Onderwerpvanopmerking">
    <w:name w:val="annotation subject"/>
    <w:basedOn w:val="Tekstopmerking"/>
    <w:next w:val="Tekstopmerking"/>
    <w:link w:val="OnderwerpvanopmerkingChar"/>
    <w:uiPriority w:val="99"/>
    <w:semiHidden/>
    <w:unhideWhenUsed/>
    <w:rsid w:val="002D2925"/>
    <w:rPr>
      <w:b/>
      <w:bCs/>
    </w:rPr>
  </w:style>
  <w:style w:type="character" w:customStyle="1" w:styleId="OnderwerpvanopmerkingChar">
    <w:name w:val="Onderwerp van opmerking Char"/>
    <w:basedOn w:val="TekstopmerkingChar"/>
    <w:link w:val="Onderwerpvanopmerking"/>
    <w:uiPriority w:val="99"/>
    <w:semiHidden/>
    <w:rsid w:val="002D2925"/>
    <w:rPr>
      <w:b/>
      <w:bCs/>
    </w:rPr>
  </w:style>
  <w:style w:type="paragraph" w:styleId="Ballontekst">
    <w:name w:val="Balloon Text"/>
    <w:basedOn w:val="Standaard"/>
    <w:link w:val="BallontekstChar"/>
    <w:uiPriority w:val="99"/>
    <w:semiHidden/>
    <w:unhideWhenUsed/>
    <w:rsid w:val="002D292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2925"/>
    <w:rPr>
      <w:rFonts w:ascii="Tahoma" w:hAnsi="Tahoma" w:cs="Tahoma"/>
      <w:sz w:val="16"/>
      <w:szCs w:val="16"/>
    </w:rPr>
  </w:style>
  <w:style w:type="paragraph" w:customStyle="1" w:styleId="Default">
    <w:name w:val="Default"/>
    <w:rsid w:val="00AC57EC"/>
    <w:pPr>
      <w:autoSpaceDE w:val="0"/>
      <w:autoSpaceDN w:val="0"/>
      <w:adjustRightInd w:val="0"/>
      <w:spacing w:after="0" w:line="240" w:lineRule="auto"/>
    </w:pPr>
    <w:rPr>
      <w:rFonts w:ascii="Calibri" w:hAnsi="Calibri" w:cs="Calibri"/>
      <w:color w:val="000000"/>
      <w:sz w:val="24"/>
      <w:szCs w:val="24"/>
    </w:rPr>
  </w:style>
  <w:style w:type="paragraph" w:styleId="Normaalweb">
    <w:name w:val="Normal (Web)"/>
    <w:basedOn w:val="Standaard"/>
    <w:uiPriority w:val="99"/>
    <w:semiHidden/>
    <w:unhideWhenUsed/>
    <w:rsid w:val="00447F0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EndNoteBibliographyTitle">
    <w:name w:val="EndNote Bibliography Title"/>
    <w:basedOn w:val="Standaard"/>
    <w:link w:val="EndNoteBibliographyTitleChar"/>
    <w:rsid w:val="00F16DC6"/>
    <w:pPr>
      <w:spacing w:after="0"/>
      <w:jc w:val="center"/>
    </w:pPr>
    <w:rPr>
      <w:rFonts w:ascii="Calibri" w:hAnsi="Calibri"/>
      <w:noProof/>
      <w:lang w:val="en-US"/>
    </w:rPr>
  </w:style>
  <w:style w:type="character" w:customStyle="1" w:styleId="EndNoteBibliographyTitleChar">
    <w:name w:val="EndNote Bibliography Title Char"/>
    <w:basedOn w:val="Standaardalinea-lettertype"/>
    <w:link w:val="EndNoteBibliographyTitle"/>
    <w:rsid w:val="00F16DC6"/>
    <w:rPr>
      <w:rFonts w:ascii="Calibri" w:hAnsi="Calibri"/>
      <w:noProof/>
      <w:lang w:val="en-US"/>
    </w:rPr>
  </w:style>
  <w:style w:type="paragraph" w:customStyle="1" w:styleId="EndNoteBibliography">
    <w:name w:val="EndNote Bibliography"/>
    <w:basedOn w:val="Standaard"/>
    <w:link w:val="EndNoteBibliographyChar"/>
    <w:rsid w:val="00F16DC6"/>
    <w:pPr>
      <w:spacing w:line="240" w:lineRule="auto"/>
    </w:pPr>
    <w:rPr>
      <w:rFonts w:ascii="Calibri" w:hAnsi="Calibri"/>
      <w:noProof/>
      <w:lang w:val="en-US"/>
    </w:rPr>
  </w:style>
  <w:style w:type="character" w:customStyle="1" w:styleId="EndNoteBibliographyChar">
    <w:name w:val="EndNote Bibliography Char"/>
    <w:basedOn w:val="Standaardalinea-lettertype"/>
    <w:link w:val="EndNoteBibliography"/>
    <w:rsid w:val="00F16DC6"/>
    <w:rPr>
      <w:rFonts w:ascii="Calibri" w:hAnsi="Calibri"/>
      <w:noProof/>
      <w:lang w:val="en-US"/>
    </w:rPr>
  </w:style>
</w:styles>
</file>

<file path=word/webSettings.xml><?xml version="1.0" encoding="utf-8"?>
<w:webSettings xmlns:r="http://schemas.openxmlformats.org/officeDocument/2006/relationships" xmlns:w="http://schemas.openxmlformats.org/wordprocessingml/2006/main">
  <w:divs>
    <w:div w:id="195046021">
      <w:bodyDiv w:val="1"/>
      <w:marLeft w:val="0"/>
      <w:marRight w:val="0"/>
      <w:marTop w:val="0"/>
      <w:marBottom w:val="0"/>
      <w:divBdr>
        <w:top w:val="none" w:sz="0" w:space="0" w:color="auto"/>
        <w:left w:val="none" w:sz="0" w:space="0" w:color="auto"/>
        <w:bottom w:val="none" w:sz="0" w:space="0" w:color="auto"/>
        <w:right w:val="none" w:sz="0" w:space="0" w:color="auto"/>
      </w:divBdr>
    </w:div>
    <w:div w:id="398329062">
      <w:bodyDiv w:val="1"/>
      <w:marLeft w:val="0"/>
      <w:marRight w:val="0"/>
      <w:marTop w:val="0"/>
      <w:marBottom w:val="0"/>
      <w:divBdr>
        <w:top w:val="none" w:sz="0" w:space="0" w:color="auto"/>
        <w:left w:val="none" w:sz="0" w:space="0" w:color="auto"/>
        <w:bottom w:val="none" w:sz="0" w:space="0" w:color="auto"/>
        <w:right w:val="none" w:sz="0" w:space="0" w:color="auto"/>
      </w:divBdr>
    </w:div>
    <w:div w:id="914045205">
      <w:bodyDiv w:val="1"/>
      <w:marLeft w:val="0"/>
      <w:marRight w:val="0"/>
      <w:marTop w:val="0"/>
      <w:marBottom w:val="0"/>
      <w:divBdr>
        <w:top w:val="none" w:sz="0" w:space="0" w:color="auto"/>
        <w:left w:val="none" w:sz="0" w:space="0" w:color="auto"/>
        <w:bottom w:val="none" w:sz="0" w:space="0" w:color="auto"/>
        <w:right w:val="none" w:sz="0" w:space="0" w:color="auto"/>
      </w:divBdr>
    </w:div>
    <w:div w:id="1843617428">
      <w:bodyDiv w:val="1"/>
      <w:marLeft w:val="0"/>
      <w:marRight w:val="0"/>
      <w:marTop w:val="0"/>
      <w:marBottom w:val="0"/>
      <w:divBdr>
        <w:top w:val="none" w:sz="0" w:space="0" w:color="auto"/>
        <w:left w:val="none" w:sz="0" w:space="0" w:color="auto"/>
        <w:bottom w:val="none" w:sz="0" w:space="0" w:color="auto"/>
        <w:right w:val="none" w:sz="0" w:space="0" w:color="auto"/>
      </w:divBdr>
    </w:div>
    <w:div w:id="193902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496FA-BD5B-4EF4-8681-D265FBD9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1743</Words>
  <Characters>9589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11310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Karien</dc:creator>
  <cp:lastModifiedBy>Theo de Witte</cp:lastModifiedBy>
  <cp:revision>6</cp:revision>
  <dcterms:created xsi:type="dcterms:W3CDTF">2019-04-10T19:52:00Z</dcterms:created>
  <dcterms:modified xsi:type="dcterms:W3CDTF">2019-04-11T10:19:00Z</dcterms:modified>
</cp:coreProperties>
</file>